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5B3D7" w:themeColor="accent1" w:themeTint="99"/>
  <w:body>
    <w:bookmarkStart w:id="0" w:name="_GoBack" w:displacedByCustomXml="next"/>
    <w:bookmarkEnd w:id="0" w:displacedByCustomXml="next"/>
    <w:sdt>
      <w:sdtPr>
        <w:id w:val="-2068333539"/>
        <w:docPartObj>
          <w:docPartGallery w:val="Cover Pages"/>
          <w:docPartUnique/>
        </w:docPartObj>
      </w:sdtPr>
      <w:sdtEndPr>
        <w:rPr>
          <w:rFonts w:ascii="Times New Roman" w:hAnsi="Times New Roman" w:cs="Times New Roman"/>
          <w:b/>
          <w:sz w:val="32"/>
          <w:szCs w:val="24"/>
          <w:u w:val="single"/>
        </w:rPr>
      </w:sdtEndPr>
      <w:sdtContent>
        <w:p w:rsidR="00DC140A" w:rsidRDefault="002563F8">
          <w:r>
            <w:rPr>
              <w:noProof/>
            </w:rPr>
            <mc:AlternateContent>
              <mc:Choice Requires="wps">
                <w:drawing>
                  <wp:anchor distT="0" distB="0" distL="114300" distR="114300" simplePos="0" relativeHeight="251663360" behindDoc="1" locked="0" layoutInCell="1" allowOverlap="1">
                    <wp:simplePos x="0" y="0"/>
                    <wp:positionH relativeFrom="margin">
                      <wp:posOffset>-723900</wp:posOffset>
                    </wp:positionH>
                    <wp:positionV relativeFrom="page">
                      <wp:posOffset>314325</wp:posOffset>
                    </wp:positionV>
                    <wp:extent cx="7383780" cy="9915525"/>
                    <wp:effectExtent l="0" t="0" r="7620" b="952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915525"/>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C140A" w:rsidRDefault="00DC140A">
                                <w:r w:rsidRPr="00DC140A">
                                  <w:rPr>
                                    <w:noProof/>
                                  </w:rPr>
                                  <w:drawing>
                                    <wp:inline distT="0" distB="0" distL="0" distR="0" wp14:anchorId="4C35C0E7" wp14:editId="453635BC">
                                      <wp:extent cx="409575" cy="447675"/>
                                      <wp:effectExtent l="19050" t="0" r="28575" b="180975"/>
                                      <wp:docPr id="1" name="Picture 1" descr="D:\Sehrish\rip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hrish\ripha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24" cy="460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2563F8">
                                  <w:t xml:space="preserve">                  </w:t>
                                </w:r>
                                <w:r>
                                  <w:t xml:space="preserve">   </w:t>
                                </w:r>
                                <w:r w:rsidR="002563F8">
                                  <w:t xml:space="preserve">                  </w:t>
                                </w:r>
                                <w:r>
                                  <w:t xml:space="preserve">   </w:t>
                                </w:r>
                                <w:r w:rsidRPr="00DC140A">
                                  <w:rPr>
                                    <w:noProof/>
                                  </w:rPr>
                                  <w:drawing>
                                    <wp:inline distT="0" distB="0" distL="0" distR="0">
                                      <wp:extent cx="419100" cy="447185"/>
                                      <wp:effectExtent l="19050" t="0" r="19050" b="162560"/>
                                      <wp:docPr id="2" name="Picture 2" descr="C:\Users\Sehris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rish\Desktop\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726" cy="456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2563F8">
                                  <w:t xml:space="preserve">                                            </w:t>
                                </w:r>
                                <w:r>
                                  <w:t xml:space="preserve">   </w:t>
                                </w:r>
                                <w:r w:rsidRPr="00DC140A">
                                  <w:rPr>
                                    <w:noProof/>
                                  </w:rPr>
                                  <w:drawing>
                                    <wp:inline distT="0" distB="0" distL="0" distR="0">
                                      <wp:extent cx="400050" cy="438150"/>
                                      <wp:effectExtent l="19050" t="0" r="19050" b="171450"/>
                                      <wp:docPr id="3" name="Picture 3" descr="C:\Users\Sehrish\Desktop\al-khidmat-found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hrish\Desktop\al-khidmat-foundation-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07" cy="457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563F8">
                                  <w:t xml:space="preserve">                                                     </w:t>
                                </w:r>
                                <w:r w:rsidR="002563F8" w:rsidRPr="002563F8">
                                  <w:rPr>
                                    <w:noProof/>
                                  </w:rPr>
                                  <w:drawing>
                                    <wp:inline distT="0" distB="0" distL="0" distR="0">
                                      <wp:extent cx="409575" cy="438150"/>
                                      <wp:effectExtent l="19050" t="0" r="28575" b="171450"/>
                                      <wp:docPr id="4" name="Picture 4" descr="C:\Users\Sehrish\Desktop\UO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hrish\Desktop\UOH-Log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2563F8" w:rsidRPr="006733BF" w:rsidRDefault="002563F8">
                                <w:pPr>
                                  <w:rPr>
                                    <w:b/>
                                    <w:color w:val="000000" w:themeColor="text1"/>
                                    <w:sz w:val="28"/>
                                    <w:szCs w:val="32"/>
                                    <w:u w:val="single"/>
                                  </w:rPr>
                                </w:pPr>
                                <w:r w:rsidRPr="006733BF">
                                  <w:rPr>
                                    <w:b/>
                                    <w:color w:val="000000" w:themeColor="text1"/>
                                    <w:sz w:val="28"/>
                                    <w:szCs w:val="32"/>
                                    <w:u w:val="single"/>
                                  </w:rPr>
                                  <w:t xml:space="preserve">Jointly Organized By: </w:t>
                                </w:r>
                              </w:p>
                              <w:p w:rsidR="002563F8" w:rsidRPr="006733BF" w:rsidRDefault="002563F8">
                                <w:pPr>
                                  <w:rPr>
                                    <w:b/>
                                    <w:color w:val="C00000"/>
                                    <w:sz w:val="24"/>
                                    <w:szCs w:val="28"/>
                                  </w:rPr>
                                </w:pPr>
                                <w:r w:rsidRPr="006733BF">
                                  <w:rPr>
                                    <w:b/>
                                    <w:color w:val="C00000"/>
                                    <w:sz w:val="24"/>
                                    <w:szCs w:val="28"/>
                                  </w:rPr>
                                  <w:t>Riphah Institute of Public Policy – Riphah International University Islamabad, University of Haripur, Al-</w:t>
                                </w:r>
                                <w:r w:rsidR="009A6B54" w:rsidRPr="006733BF">
                                  <w:rPr>
                                    <w:b/>
                                    <w:color w:val="C00000"/>
                                    <w:sz w:val="24"/>
                                    <w:szCs w:val="28"/>
                                  </w:rPr>
                                  <w:t>Khidmat</w:t>
                                </w:r>
                                <w:r w:rsidRPr="006733BF">
                                  <w:rPr>
                                    <w:b/>
                                    <w:color w:val="C00000"/>
                                    <w:sz w:val="24"/>
                                    <w:szCs w:val="28"/>
                                  </w:rPr>
                                  <w:t xml:space="preserve"> Foundation</w:t>
                                </w:r>
                                <w:r w:rsidR="009A6B54" w:rsidRPr="006733BF">
                                  <w:rPr>
                                    <w:b/>
                                    <w:color w:val="C00000"/>
                                    <w:sz w:val="24"/>
                                    <w:szCs w:val="28"/>
                                  </w:rPr>
                                  <w:t xml:space="preserve"> &amp; PCRWR at University of Haripur, Haripur on 15 – 17 January 2019.</w:t>
                                </w:r>
                                <w:r w:rsidRPr="006733BF">
                                  <w:rPr>
                                    <w:b/>
                                    <w:color w:val="C00000"/>
                                    <w:sz w:val="24"/>
                                    <w:szCs w:val="28"/>
                                  </w:rPr>
                                  <w:t xml:space="preserve"> </w:t>
                                </w:r>
                              </w:p>
                              <w:p w:rsidR="00DC140A" w:rsidRDefault="00DC140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id="Rectangle 466" o:spid="_x0000_s1026" style="position:absolute;margin-left:-57pt;margin-top:24.75pt;width:581.4pt;height:780.75pt;z-index:-251653120;visibility:visible;mso-wrap-style:square;mso-width-percent:950;mso-height-percent:0;mso-wrap-distance-left:9pt;mso-wrap-distance-top:0;mso-wrap-distance-right:9pt;mso-wrap-distance-bottom:0;mso-position-horizontal:absolute;mso-position-horizontal-relative:margin;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" fillcolor="#dbe5f1 [660]" stroked="f" strokeweight="2pt">
                    <v:fill color2="#95b3d7 [1940]" rotate="t" focusposition=".5,.5" focussize="" focus="100%" type="gradientRadial"/>
                    <v:path arrowok="t"/>
                    <v:textbox inset="21.6pt,,21.6pt">
                      <w:txbxContent>
                        <w:p w:rsidR="00DC140A" w:rsidRDefault="00DC140A">
                          <w:r w:rsidRPr="00DC140A">
                            <w:rPr>
                              <w:noProof/>
                            </w:rPr>
                            <w:drawing>
                              <wp:inline distT="0" distB="0" distL="0" distR="0" wp14:anchorId="4C35C0E7" wp14:editId="453635BC">
                                <wp:extent cx="409575" cy="447675"/>
                                <wp:effectExtent l="19050" t="0" r="28575" b="180975"/>
                                <wp:docPr id="1" name="Picture 1" descr="D:\Sehrish\rip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hrish\ripha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24" cy="460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2563F8">
                            <w:t xml:space="preserve">                  </w:t>
                          </w:r>
                          <w:r>
                            <w:t xml:space="preserve">   </w:t>
                          </w:r>
                          <w:r w:rsidR="002563F8">
                            <w:t xml:space="preserve">                  </w:t>
                          </w:r>
                          <w:r>
                            <w:t xml:space="preserve">   </w:t>
                          </w:r>
                          <w:r w:rsidRPr="00DC140A">
                            <w:rPr>
                              <w:noProof/>
                            </w:rPr>
                            <w:drawing>
                              <wp:inline distT="0" distB="0" distL="0" distR="0">
                                <wp:extent cx="419100" cy="447185"/>
                                <wp:effectExtent l="19050" t="0" r="19050" b="162560"/>
                                <wp:docPr id="2" name="Picture 2" descr="C:\Users\Sehrish\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rish\Desktop\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26" cy="456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2563F8">
                            <w:t xml:space="preserve">                                            </w:t>
                          </w:r>
                          <w:r>
                            <w:t xml:space="preserve">   </w:t>
                          </w:r>
                          <w:r w:rsidRPr="00DC140A">
                            <w:rPr>
                              <w:noProof/>
                            </w:rPr>
                            <w:drawing>
                              <wp:inline distT="0" distB="0" distL="0" distR="0">
                                <wp:extent cx="400050" cy="438150"/>
                                <wp:effectExtent l="19050" t="0" r="19050" b="171450"/>
                                <wp:docPr id="3" name="Picture 3" descr="C:\Users\Sehrish\Desktop\al-khidmat-found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hrish\Desktop\al-khidmat-foundation-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07" cy="457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563F8">
                            <w:t xml:space="preserve">                                                     </w:t>
                          </w:r>
                          <w:r w:rsidR="002563F8" w:rsidRPr="002563F8">
                            <w:rPr>
                              <w:noProof/>
                            </w:rPr>
                            <w:drawing>
                              <wp:inline distT="0" distB="0" distL="0" distR="0">
                                <wp:extent cx="409575" cy="438150"/>
                                <wp:effectExtent l="19050" t="0" r="28575" b="171450"/>
                                <wp:docPr id="4" name="Picture 4" descr="C:\Users\Sehrish\Desktop\UO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hrish\Desktop\UOH-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DC140A" w:rsidRDefault="00DC140A"/>
                        <w:p w:rsidR="002563F8" w:rsidRPr="006733BF" w:rsidRDefault="002563F8">
                          <w:pPr>
                            <w:rPr>
                              <w:b/>
                              <w:color w:val="000000" w:themeColor="text1"/>
                              <w:sz w:val="28"/>
                              <w:szCs w:val="32"/>
                              <w:u w:val="single"/>
                            </w:rPr>
                          </w:pPr>
                          <w:r w:rsidRPr="006733BF">
                            <w:rPr>
                              <w:b/>
                              <w:color w:val="000000" w:themeColor="text1"/>
                              <w:sz w:val="28"/>
                              <w:szCs w:val="32"/>
                              <w:u w:val="single"/>
                            </w:rPr>
                            <w:t xml:space="preserve">Jointly Organized By: </w:t>
                          </w:r>
                        </w:p>
                        <w:p w:rsidR="002563F8" w:rsidRPr="006733BF" w:rsidRDefault="002563F8">
                          <w:pPr>
                            <w:rPr>
                              <w:b/>
                              <w:color w:val="C00000"/>
                              <w:sz w:val="24"/>
                              <w:szCs w:val="28"/>
                            </w:rPr>
                          </w:pPr>
                          <w:r w:rsidRPr="006733BF">
                            <w:rPr>
                              <w:b/>
                              <w:color w:val="C00000"/>
                              <w:sz w:val="24"/>
                              <w:szCs w:val="28"/>
                            </w:rPr>
                            <w:t>Riphah Institute of Public Policy – Riphah International University Islamabad, University of Haripur, Al-</w:t>
                          </w:r>
                          <w:r w:rsidR="009A6B54" w:rsidRPr="006733BF">
                            <w:rPr>
                              <w:b/>
                              <w:color w:val="C00000"/>
                              <w:sz w:val="24"/>
                              <w:szCs w:val="28"/>
                            </w:rPr>
                            <w:t>Khidmat</w:t>
                          </w:r>
                          <w:r w:rsidRPr="006733BF">
                            <w:rPr>
                              <w:b/>
                              <w:color w:val="C00000"/>
                              <w:sz w:val="24"/>
                              <w:szCs w:val="28"/>
                            </w:rPr>
                            <w:t xml:space="preserve"> Foundation</w:t>
                          </w:r>
                          <w:r w:rsidR="009A6B54" w:rsidRPr="006733BF">
                            <w:rPr>
                              <w:b/>
                              <w:color w:val="C00000"/>
                              <w:sz w:val="24"/>
                              <w:szCs w:val="28"/>
                            </w:rPr>
                            <w:t xml:space="preserve"> &amp; PCRWR at University of Haripur, Haripur on 15 – 17 January 2019.</w:t>
                          </w:r>
                          <w:r w:rsidRPr="006733BF">
                            <w:rPr>
                              <w:b/>
                              <w:color w:val="C00000"/>
                              <w:sz w:val="24"/>
                              <w:szCs w:val="28"/>
                            </w:rPr>
                            <w:t xml:space="preserve"> </w:t>
                          </w:r>
                        </w:p>
                        <w:p w:rsidR="00DC140A" w:rsidRDefault="00DC140A"/>
                      </w:txbxContent>
                    </v:textbox>
                    <w10:wrap anchorx="margin" anchory="page"/>
                  </v:rect>
                </w:pict>
              </mc:Fallback>
            </mc:AlternateContent>
          </w:r>
          <w:r w:rsidR="00DC140A">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C140A" w:rsidRDefault="00DC140A">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xmKsFTgCAABqBAAADgAAAAAAAAAA&#10;AAAAAAAuAgAAZHJzL2Uyb0RvYy54bWxQSwECLQAUAAYACAAAACEAU822794AAAAEAQAADwAAAAAA&#10;AAAAAAAAAACSBAAAZHJzL2Rvd25yZXYueG1sUEsFBgAAAAAEAAQA8wAAAJ0FAAAAAA==&#10;" filled="f" stroked="f" strokeweight=".5pt">
                    <v:textbox style="mso-fit-shape-to-text:t">
                      <w:txbxContent>
                        <w:p w:rsidR="00DC140A" w:rsidRDefault="00DC140A">
                          <w:pPr>
                            <w:pStyle w:val="NoSpacing"/>
                            <w:rPr>
                              <w:noProof/>
                              <w:color w:val="1F497D" w:themeColor="text2"/>
                            </w:rPr>
                          </w:pPr>
                        </w:p>
                      </w:txbxContent>
                    </v:textbox>
                    <w10:wrap type="square" anchorx="page" anchory="page"/>
                  </v:shape>
                </w:pict>
              </mc:Fallback>
            </mc:AlternateContent>
          </w:r>
          <w:r w:rsidR="00DC140A">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04BECB2"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p>
        <w:p w:rsidR="002563F8" w:rsidRDefault="00BC2974" w:rsidP="002563F8">
          <w:pPr>
            <w:rPr>
              <w:rFonts w:ascii="Times New Roman" w:hAnsi="Times New Roman" w:cs="Times New Roman"/>
              <w:b/>
              <w:sz w:val="32"/>
              <w:szCs w:val="24"/>
              <w:u w:val="single"/>
            </w:rPr>
          </w:pPr>
          <w:r>
            <w:rPr>
              <w:noProof/>
            </w:rPr>
            <mc:AlternateContent>
              <mc:Choice Requires="wps">
                <w:drawing>
                  <wp:anchor distT="0" distB="0" distL="114300" distR="114300" simplePos="0" relativeHeight="251660288" behindDoc="0" locked="0" layoutInCell="1" allowOverlap="1">
                    <wp:simplePos x="0" y="0"/>
                    <wp:positionH relativeFrom="page">
                      <wp:posOffset>3638550</wp:posOffset>
                    </wp:positionH>
                    <wp:positionV relativeFrom="page">
                      <wp:posOffset>1476375</wp:posOffset>
                    </wp:positionV>
                    <wp:extent cx="3048000" cy="3362325"/>
                    <wp:effectExtent l="0" t="0" r="0" b="9525"/>
                    <wp:wrapNone/>
                    <wp:docPr id="467" name="Rectangle 467"/>
                    <wp:cNvGraphicFramePr/>
                    <a:graphic xmlns:a="http://schemas.openxmlformats.org/drawingml/2006/main">
                      <a:graphicData uri="http://schemas.microsoft.com/office/word/2010/wordprocessingShape">
                        <wps:wsp>
                          <wps:cNvSpPr/>
                          <wps:spPr>
                            <a:xfrm>
                              <a:off x="0" y="0"/>
                              <a:ext cx="3048000" cy="33623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40A" w:rsidRPr="00DC140A" w:rsidRDefault="00F3379F">
                                <w:pPr>
                                  <w:spacing w:before="240"/>
                                  <w:jc w:val="center"/>
                                  <w:rPr>
                                    <w:color w:val="FFFFFF" w:themeColor="background1"/>
                                    <w:sz w:val="28"/>
                                  </w:rPr>
                                </w:pPr>
                                <w:sdt>
                                  <w:sdtPr>
                                    <w:rPr>
                                      <w:rFonts w:ascii="Cooper Black" w:hAnsi="Cooper Black"/>
                                      <w:color w:val="FFFFFF" w:themeColor="background1"/>
                                      <w:sz w:val="56"/>
                                    </w:rPr>
                                    <w:alias w:val="Abstract"/>
                                    <w:id w:val="8276291"/>
                                    <w:dataBinding w:prefixMappings="xmlns:ns0='http://schemas.microsoft.com/office/2006/coverPageProps'" w:xpath="/ns0:CoverPageProperties[1]/ns0:Abstract[1]" w:storeItemID="{55AF091B-3C7A-41E3-B477-F2FDAA23CFDA}"/>
                                    <w:text/>
                                  </w:sdtPr>
                                  <w:sdtEndPr/>
                                  <w:sdtContent>
                                    <w:r w:rsidR="00DC140A" w:rsidRPr="00DC140A">
                                      <w:rPr>
                                        <w:rFonts w:ascii="Cooper Black" w:hAnsi="Cooper Black"/>
                                        <w:color w:val="FFFFFF" w:themeColor="background1"/>
                                        <w:sz w:val="56"/>
                                      </w:rPr>
                                      <w:t>5th International Water Conference - 2019</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8" style="position:absolute;margin-left:286.5pt;margin-top:116.25pt;width:240pt;height:26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" fillcolor="#1f497d [3215]" stroked="f" strokeweight="2pt">
                    <v:textbox inset="14.4pt,14.4pt,14.4pt,28.8pt">
                      <w:txbxContent>
                        <w:p w:rsidR="00DC140A" w:rsidRPr="00DC140A" w:rsidRDefault="004D1BA2">
                          <w:pPr>
                            <w:spacing w:before="240"/>
                            <w:jc w:val="center"/>
                            <w:rPr>
                              <w:color w:val="FFFFFF" w:themeColor="background1"/>
                              <w:sz w:val="28"/>
                            </w:rPr>
                          </w:pPr>
                          <w:sdt>
                            <w:sdtPr>
                              <w:rPr>
                                <w:rFonts w:ascii="Cooper Black" w:hAnsi="Cooper Black"/>
                                <w:color w:val="FFFFFF" w:themeColor="background1"/>
                                <w:sz w:val="56"/>
                              </w:rPr>
                              <w:alias w:val="Abstract"/>
                              <w:id w:val="8276291"/>
                              <w:dataBinding w:prefixMappings="xmlns:ns0='http://schemas.microsoft.com/office/2006/coverPageProps'" w:xpath="/ns0:CoverPageProperties[1]/ns0:Abstract[1]" w:storeItemID="{55AF091B-3C7A-41E3-B477-F2FDAA23CFDA}"/>
                              <w:text/>
                            </w:sdtPr>
                            <w:sdtEndPr/>
                            <w:sdtContent>
                              <w:r w:rsidR="00DC140A" w:rsidRPr="00DC140A">
                                <w:rPr>
                                  <w:rFonts w:ascii="Cooper Black" w:hAnsi="Cooper Black"/>
                                  <w:color w:val="FFFFFF" w:themeColor="background1"/>
                                  <w:sz w:val="56"/>
                                </w:rPr>
                                <w:t>5th International Water Conference - 2019</w:t>
                              </w:r>
                            </w:sdtContent>
                          </w:sdt>
                        </w:p>
                      </w:txbxContent>
                    </v:textbox>
                    <w10:wrap anchorx="page" anchory="page"/>
                  </v:rect>
                </w:pict>
              </mc:Fallback>
            </mc:AlternateContent>
          </w:r>
          <w:r w:rsidR="00DC140A">
            <w:rPr>
              <w:noProof/>
            </w:rPr>
            <mc:AlternateContent>
              <mc:Choice Requires="wps">
                <w:drawing>
                  <wp:anchor distT="0" distB="0" distL="114300" distR="114300" simplePos="0" relativeHeight="251661312" behindDoc="0" locked="0" layoutInCell="1" allowOverlap="1">
                    <wp:simplePos x="0" y="0"/>
                    <wp:positionH relativeFrom="page">
                      <wp:posOffset>3477895</wp:posOffset>
                    </wp:positionH>
                    <wp:positionV relativeFrom="margin">
                      <wp:posOffset>4027805</wp:posOffset>
                    </wp:positionV>
                    <wp:extent cx="302895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028950" cy="2475230"/>
                            </a:xfrm>
                            <a:prstGeom prst="rect">
                              <a:avLst/>
                            </a:prstGeom>
                            <a:noFill/>
                            <a:ln w="6350">
                              <a:noFill/>
                            </a:ln>
                            <a:effectLst/>
                          </wps:spPr>
                          <wps:txbx>
                            <w:txbxContent>
                              <w:sdt>
                                <w:sdtPr>
                                  <w:rPr>
                                    <w:rFonts w:asciiTheme="majorHAnsi" w:eastAsiaTheme="majorEastAsia" w:hAnsiTheme="majorHAnsi" w:cstheme="majorBidi"/>
                                    <w:b/>
                                    <w:noProof/>
                                    <w:color w:val="4F81BD" w:themeColor="accent1"/>
                                    <w:sz w:val="48"/>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DC140A" w:rsidRPr="00DC140A" w:rsidRDefault="00DC140A">
                                    <w:pPr>
                                      <w:spacing w:line="240" w:lineRule="auto"/>
                                      <w:rPr>
                                        <w:rFonts w:asciiTheme="majorHAnsi" w:eastAsiaTheme="majorEastAsia" w:hAnsiTheme="majorHAnsi" w:cstheme="majorBidi"/>
                                        <w:b/>
                                        <w:noProof/>
                                        <w:color w:val="4F81BD" w:themeColor="accent1"/>
                                        <w:sz w:val="44"/>
                                        <w:szCs w:val="144"/>
                                      </w:rPr>
                                    </w:pPr>
                                    <w:r w:rsidRPr="00DC140A">
                                      <w:rPr>
                                        <w:rFonts w:asciiTheme="majorHAnsi" w:eastAsiaTheme="majorEastAsia" w:hAnsiTheme="majorHAnsi" w:cstheme="majorBidi"/>
                                        <w:b/>
                                        <w:noProof/>
                                        <w:color w:val="4F81BD" w:themeColor="accent1"/>
                                        <w:sz w:val="48"/>
                                        <w:szCs w:val="72"/>
                                      </w:rPr>
                                      <w:t>Conclusions &amp; Reccommendations</w:t>
                                    </w:r>
                                  </w:p>
                                </w:sdtContent>
                              </w:sdt>
                              <w:sdt>
                                <w:sdtPr>
                                  <w:rPr>
                                    <w:rFonts w:asciiTheme="majorHAnsi" w:eastAsiaTheme="majorEastAsia" w:hAnsiTheme="majorHAnsi" w:cstheme="majorBidi"/>
                                    <w:b/>
                                    <w:noProof/>
                                    <w:color w:val="FF0000"/>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DC140A" w:rsidRPr="00DC140A" w:rsidRDefault="009A6B54">
                                    <w:pPr>
                                      <w:rPr>
                                        <w:rFonts w:asciiTheme="majorHAnsi" w:eastAsiaTheme="majorEastAsia" w:hAnsiTheme="majorHAnsi" w:cstheme="majorBidi"/>
                                        <w:b/>
                                        <w:noProof/>
                                        <w:color w:val="FF0000"/>
                                        <w:sz w:val="32"/>
                                        <w:szCs w:val="40"/>
                                      </w:rPr>
                                    </w:pPr>
                                    <w:r>
                                      <w:rPr>
                                        <w:rFonts w:asciiTheme="majorHAnsi" w:eastAsiaTheme="majorEastAsia" w:hAnsiTheme="majorHAnsi" w:cstheme="majorBidi"/>
                                        <w:b/>
                                        <w:noProof/>
                                        <w:color w:val="FF0000"/>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Text Box 470" o:spid="_x0000_s1028" type="#_x0000_t202" style="position:absolute;margin-left:273.85pt;margin-top:317.15pt;width:238.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margin;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" filled="f" stroked="f" strokeweight=".5pt">
                    <v:textbox style="mso-fit-shape-to-text:t">
                      <w:txbxContent>
                        <w:sdt>
                          <w:sdtPr>
                            <w:rPr>
                              <w:rFonts w:asciiTheme="majorHAnsi" w:eastAsiaTheme="majorEastAsia" w:hAnsiTheme="majorHAnsi" w:cstheme="majorBidi"/>
                              <w:b/>
                              <w:noProof/>
                              <w:color w:val="4F81BD" w:themeColor="accent1"/>
                              <w:sz w:val="48"/>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DC140A" w:rsidRPr="00DC140A" w:rsidRDefault="00DC140A">
                              <w:pPr>
                                <w:spacing w:line="240" w:lineRule="auto"/>
                                <w:rPr>
                                  <w:rFonts w:asciiTheme="majorHAnsi" w:eastAsiaTheme="majorEastAsia" w:hAnsiTheme="majorHAnsi" w:cstheme="majorBidi"/>
                                  <w:b/>
                                  <w:noProof/>
                                  <w:color w:val="4F81BD" w:themeColor="accent1"/>
                                  <w:sz w:val="44"/>
                                  <w:szCs w:val="144"/>
                                </w:rPr>
                              </w:pPr>
                              <w:r w:rsidRPr="00DC140A">
                                <w:rPr>
                                  <w:rFonts w:asciiTheme="majorHAnsi" w:eastAsiaTheme="majorEastAsia" w:hAnsiTheme="majorHAnsi" w:cstheme="majorBidi"/>
                                  <w:b/>
                                  <w:noProof/>
                                  <w:color w:val="4F81BD" w:themeColor="accent1"/>
                                  <w:sz w:val="48"/>
                                  <w:szCs w:val="72"/>
                                </w:rPr>
                                <w:t>Conclusions &amp; Reccommendations</w:t>
                              </w:r>
                            </w:p>
                          </w:sdtContent>
                        </w:sdt>
                        <w:sdt>
                          <w:sdtPr>
                            <w:rPr>
                              <w:rFonts w:asciiTheme="majorHAnsi" w:eastAsiaTheme="majorEastAsia" w:hAnsiTheme="majorHAnsi" w:cstheme="majorBidi"/>
                              <w:b/>
                              <w:noProof/>
                              <w:color w:val="FF0000"/>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DC140A" w:rsidRPr="00DC140A" w:rsidRDefault="009A6B54">
                              <w:pPr>
                                <w:rPr>
                                  <w:rFonts w:asciiTheme="majorHAnsi" w:eastAsiaTheme="majorEastAsia" w:hAnsiTheme="majorHAnsi" w:cstheme="majorBidi"/>
                                  <w:b/>
                                  <w:noProof/>
                                  <w:color w:val="FF0000"/>
                                  <w:sz w:val="32"/>
                                  <w:szCs w:val="40"/>
                                </w:rPr>
                              </w:pPr>
                              <w:r>
                                <w:rPr>
                                  <w:rFonts w:asciiTheme="majorHAnsi" w:eastAsiaTheme="majorEastAsia" w:hAnsiTheme="majorHAnsi" w:cstheme="majorBidi"/>
                                  <w:b/>
                                  <w:noProof/>
                                  <w:color w:val="FF0000"/>
                                  <w:sz w:val="32"/>
                                  <w:szCs w:val="32"/>
                                </w:rPr>
                                <w:t xml:space="preserve"> </w:t>
                              </w:r>
                            </w:p>
                          </w:sdtContent>
                        </w:sdt>
                      </w:txbxContent>
                    </v:textbox>
                    <w10:wrap type="square" anchorx="page" anchory="margin"/>
                  </v:shape>
                </w:pict>
              </mc:Fallback>
            </mc:AlternateContent>
          </w:r>
          <w:r w:rsidR="00DC140A">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1352550</wp:posOffset>
                    </wp:positionV>
                    <wp:extent cx="3295650" cy="6377940"/>
                    <wp:effectExtent l="0" t="0" r="19050" b="22860"/>
                    <wp:wrapNone/>
                    <wp:docPr id="468" name="Rectangle 468"/>
                    <wp:cNvGraphicFramePr/>
                    <a:graphic xmlns:a="http://schemas.openxmlformats.org/drawingml/2006/main">
                      <a:graphicData uri="http://schemas.microsoft.com/office/word/2010/wordprocessingShape">
                        <wps:wsp>
                          <wps:cNvSpPr/>
                          <wps:spPr>
                            <a:xfrm>
                              <a:off x="0" y="0"/>
                              <a:ext cx="3295650" cy="63779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A55D93" id="Rectangle 468" o:spid="_x0000_s1026" style="position:absolute;margin-left:208.3pt;margin-top:106.5pt;width:259.5pt;height:50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" fillcolor="white [3212]" strokecolor="#938953 [1614]" strokeweight="1.25pt">
                    <w10:wrap anchorx="margin" anchory="page"/>
                  </v:rect>
                </w:pict>
              </mc:Fallback>
            </mc:AlternateContent>
          </w:r>
          <w:r w:rsidR="00DC140A">
            <w:rPr>
              <w:rFonts w:ascii="Times New Roman" w:hAnsi="Times New Roman" w:cs="Times New Roman"/>
              <w:b/>
              <w:sz w:val="32"/>
              <w:szCs w:val="24"/>
              <w:u w:val="single"/>
            </w:rPr>
            <w:br w:type="page"/>
          </w:r>
        </w:p>
      </w:sdtContent>
    </w:sdt>
    <w:p w:rsidR="009D026E" w:rsidRPr="009D026E" w:rsidRDefault="009D026E" w:rsidP="009D026E">
      <w:pPr>
        <w:rPr>
          <w:rFonts w:ascii="Sylfaen" w:hAnsi="Sylfaen" w:cs="Times New Roman"/>
          <w:sz w:val="24"/>
          <w:szCs w:val="24"/>
        </w:rPr>
      </w:pPr>
      <w:r w:rsidRPr="009D026E">
        <w:rPr>
          <w:rFonts w:ascii="Sylfaen" w:hAnsi="Sylfaen" w:cs="Times New Roman"/>
          <w:sz w:val="24"/>
          <w:szCs w:val="24"/>
        </w:rPr>
        <w:lastRenderedPageBreak/>
        <w:t>This 5th IWC is follow up of our earlier four conferences were held in; 2017, 2016, 2015 and 2014 on the subject and proceedings were published and shared with the relevant stakeholders.</w:t>
      </w:r>
    </w:p>
    <w:p w:rsidR="009D026E" w:rsidRPr="009D026E" w:rsidRDefault="009D026E" w:rsidP="009D026E">
      <w:pPr>
        <w:rPr>
          <w:rFonts w:ascii="Sylfaen" w:hAnsi="Sylfaen" w:cs="Times New Roman"/>
          <w:sz w:val="24"/>
          <w:szCs w:val="24"/>
        </w:rPr>
      </w:pPr>
      <w:r w:rsidRPr="009D026E">
        <w:rPr>
          <w:rFonts w:ascii="Sylfaen" w:hAnsi="Sylfaen" w:cs="Times New Roman"/>
          <w:sz w:val="24"/>
          <w:szCs w:val="24"/>
        </w:rPr>
        <w:t>In this conference more than 43 research papers will be presented and will provide a unique opportunity to bring together leading academicians, scientists, engineers, researchers, policy makers, practitioners, scholars, and water stakeholders to exchange and share their expertise and experiences for the sustainable water resources management.</w:t>
      </w:r>
    </w:p>
    <w:p w:rsidR="00507D62" w:rsidRPr="009D026E" w:rsidRDefault="00236BA5" w:rsidP="002563F8">
      <w:pPr>
        <w:jc w:val="center"/>
        <w:rPr>
          <w:rFonts w:ascii="Sylfaen" w:hAnsi="Sylfaen" w:cs="Times New Roman"/>
          <w:b/>
          <w:sz w:val="24"/>
          <w:szCs w:val="24"/>
          <w:u w:val="single"/>
        </w:rPr>
      </w:pPr>
      <w:r w:rsidRPr="009D026E">
        <w:rPr>
          <w:rFonts w:ascii="Sylfaen" w:hAnsi="Sylfaen" w:cs="Times New Roman"/>
          <w:b/>
          <w:sz w:val="24"/>
          <w:szCs w:val="24"/>
          <w:u w:val="single"/>
        </w:rPr>
        <w:t xml:space="preserve">Current Scenario of </w:t>
      </w:r>
      <w:r w:rsidR="002563F8" w:rsidRPr="009D026E">
        <w:rPr>
          <w:rFonts w:ascii="Sylfaen" w:hAnsi="Sylfaen" w:cs="Times New Roman"/>
          <w:b/>
          <w:sz w:val="24"/>
          <w:szCs w:val="24"/>
          <w:u w:val="single"/>
        </w:rPr>
        <w:t>Water Resources</w:t>
      </w:r>
    </w:p>
    <w:p w:rsidR="00954F54" w:rsidRPr="009D026E" w:rsidRDefault="00954F54" w:rsidP="00954F54">
      <w:pPr>
        <w:spacing w:line="360" w:lineRule="auto"/>
        <w:rPr>
          <w:rFonts w:ascii="Sylfaen" w:hAnsi="Sylfaen" w:cs="Times New Roman"/>
          <w:b/>
          <w:sz w:val="24"/>
          <w:szCs w:val="24"/>
          <w:u w:val="single"/>
        </w:rPr>
      </w:pPr>
      <w:r w:rsidRPr="009D026E">
        <w:rPr>
          <w:rFonts w:ascii="Sylfaen" w:hAnsi="Sylfaen" w:cs="Times New Roman"/>
          <w:b/>
          <w:sz w:val="24"/>
          <w:szCs w:val="24"/>
          <w:u w:val="single"/>
        </w:rPr>
        <w:t>Global Scenario</w:t>
      </w:r>
    </w:p>
    <w:p w:rsidR="009D026E" w:rsidRPr="009D026E" w:rsidRDefault="009D026E" w:rsidP="009D026E">
      <w:pPr>
        <w:pStyle w:val="ListParagraph"/>
        <w:numPr>
          <w:ilvl w:val="0"/>
          <w:numId w:val="3"/>
        </w:numPr>
        <w:spacing w:line="360" w:lineRule="auto"/>
        <w:jc w:val="both"/>
        <w:rPr>
          <w:rFonts w:ascii="Sylfaen" w:hAnsi="Sylfaen" w:cs="Times New Roman"/>
          <w:sz w:val="24"/>
          <w:szCs w:val="24"/>
        </w:rPr>
      </w:pPr>
      <w:r w:rsidRPr="009D026E">
        <w:rPr>
          <w:rFonts w:ascii="Sylfaen" w:hAnsi="Sylfaen" w:cs="Times New Roman"/>
          <w:sz w:val="24"/>
          <w:szCs w:val="24"/>
        </w:rPr>
        <w:t>More than 2 billion people live in countries experiencing high water stress. The situation will likely worsen as populations and the demand for water grow, and as the effects of climate change intensify. With the existing climate change scenario, by 2030, water scarcity in some arid and semi-arid places will displace between 24 million and 700 million people.</w:t>
      </w:r>
    </w:p>
    <w:p w:rsidR="00954F54" w:rsidRPr="009D026E" w:rsidRDefault="00954F54" w:rsidP="00954F54">
      <w:pPr>
        <w:pStyle w:val="ListParagraph"/>
        <w:widowControl w:val="0"/>
        <w:numPr>
          <w:ilvl w:val="0"/>
          <w:numId w:val="3"/>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The world's primary water supply will need to increase by 41% to meet the needs of all sectors in a sustainable way. This increase in water demand is largely due to the increase in the world population, which is estimated to increase to some 80 million people every year.</w:t>
      </w:r>
    </w:p>
    <w:p w:rsidR="00954F54" w:rsidRPr="009D026E" w:rsidRDefault="00954F54" w:rsidP="00954F54">
      <w:pPr>
        <w:pStyle w:val="ListParagraph"/>
        <w:widowControl w:val="0"/>
        <w:numPr>
          <w:ilvl w:val="0"/>
          <w:numId w:val="3"/>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Groundwater reserves will be increasingly depleted in large areas of the world. In some instances this will threaten the food security of entire nations.</w:t>
      </w:r>
    </w:p>
    <w:p w:rsidR="00954F54" w:rsidRPr="009D026E" w:rsidRDefault="00954F54" w:rsidP="00954F54">
      <w:pPr>
        <w:pStyle w:val="ListParagraph"/>
        <w:widowControl w:val="0"/>
        <w:numPr>
          <w:ilvl w:val="0"/>
          <w:numId w:val="3"/>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Groundwater contamination by human interference, e.g. by industrial effluents, agricultural pollution or domestic sewage water intrusion is another world wide problem, which asks for urgent counteractions.</w:t>
      </w:r>
    </w:p>
    <w:p w:rsidR="00954F54" w:rsidRPr="009D026E" w:rsidRDefault="00954F54" w:rsidP="00D064FC">
      <w:pPr>
        <w:pStyle w:val="ListParagraph"/>
        <w:widowControl w:val="0"/>
        <w:numPr>
          <w:ilvl w:val="0"/>
          <w:numId w:val="3"/>
        </w:numPr>
        <w:autoSpaceDE w:val="0"/>
        <w:autoSpaceDN w:val="0"/>
        <w:adjustRightInd w:val="0"/>
        <w:spacing w:after="0" w:line="360" w:lineRule="auto"/>
        <w:jc w:val="both"/>
        <w:rPr>
          <w:rFonts w:ascii="Sylfaen" w:hAnsi="Sylfaen" w:cs="Times New Roman"/>
          <w:b/>
          <w:sz w:val="24"/>
          <w:szCs w:val="24"/>
          <w:u w:val="single"/>
        </w:rPr>
      </w:pPr>
      <w:r w:rsidRPr="009D026E">
        <w:rPr>
          <w:rFonts w:ascii="Sylfaen" w:hAnsi="Sylfaen"/>
          <w:sz w:val="24"/>
          <w:szCs w:val="24"/>
        </w:rPr>
        <w:t>Another problem which faces mainly the Developing World is the phenomenon of urbanisation: "Safe water and sanitation close to the home for everyone" as demanded, 4 billion people will live in urban areas – and the process is most dramatic in countries with relatively few resources.</w:t>
      </w:r>
    </w:p>
    <w:p w:rsidR="00954F54" w:rsidRPr="009D026E" w:rsidRDefault="00954F54" w:rsidP="00D064FC">
      <w:pPr>
        <w:pStyle w:val="ListParagraph"/>
        <w:widowControl w:val="0"/>
        <w:numPr>
          <w:ilvl w:val="0"/>
          <w:numId w:val="3"/>
        </w:numPr>
        <w:autoSpaceDE w:val="0"/>
        <w:autoSpaceDN w:val="0"/>
        <w:adjustRightInd w:val="0"/>
        <w:spacing w:after="0" w:line="360" w:lineRule="auto"/>
        <w:jc w:val="both"/>
        <w:rPr>
          <w:rFonts w:ascii="Sylfaen" w:hAnsi="Sylfaen" w:cs="Times New Roman"/>
          <w:b/>
          <w:sz w:val="24"/>
          <w:szCs w:val="24"/>
          <w:u w:val="single"/>
        </w:rPr>
      </w:pPr>
      <w:r w:rsidRPr="009D026E">
        <w:rPr>
          <w:rFonts w:ascii="Sylfaen" w:hAnsi="Sylfaen"/>
          <w:sz w:val="24"/>
          <w:szCs w:val="24"/>
        </w:rPr>
        <w:lastRenderedPageBreak/>
        <w:t>Seawater intrusion in coastal aquifers due to over-drafting is another urgent problem in most tropical and subtropical countries alike. This anthropogenic problem accelerates in some areas the already existing natural problem of poor groundwater quality.</w:t>
      </w:r>
    </w:p>
    <w:p w:rsidR="00954F54" w:rsidRPr="009D026E" w:rsidRDefault="00954F54" w:rsidP="00954F54">
      <w:pPr>
        <w:widowControl w:val="0"/>
        <w:autoSpaceDE w:val="0"/>
        <w:autoSpaceDN w:val="0"/>
        <w:adjustRightInd w:val="0"/>
        <w:spacing w:after="0" w:line="360" w:lineRule="auto"/>
        <w:jc w:val="both"/>
        <w:rPr>
          <w:rFonts w:ascii="Sylfaen" w:hAnsi="Sylfaen" w:cs="Times New Roman"/>
          <w:b/>
          <w:sz w:val="24"/>
          <w:szCs w:val="24"/>
          <w:u w:val="single"/>
        </w:rPr>
      </w:pPr>
      <w:r w:rsidRPr="009D026E">
        <w:rPr>
          <w:rFonts w:ascii="Sylfaen" w:hAnsi="Sylfaen" w:cs="Times New Roman"/>
          <w:b/>
          <w:sz w:val="24"/>
          <w:szCs w:val="24"/>
          <w:u w:val="single"/>
        </w:rPr>
        <w:t>Pakistan’s Water Situation:</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Water availability for agriculture, industry and even for household is depleting and it is apprehended that we may become a water stressed country if remedial measures are not taken.</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Pakistan’s water storage capacity is limited to only 30 days which is reducing with time due to sedimentation. In case the new water reservoirs are not constructed, the irrigation supplies would reduce substantially to the level which we had in 60s when there were no reservoirs. This situation would create serious water conflicts in the society to be addressed taking action.</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The power generation sector is badly plagued with circular debt and one of the reasons for this is our over reliance on thermal rather than hydel means of power production.</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Provision of safe drinking water is a fundamental right, as is also envisaged in the constitution. It is therefore, the responsibility of the state to provide this basic facility to every citizen of the country.</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The water conservation and management requires a synergised approach based on integrated water resources management principles.</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Pakistan has a National Water Policy. It is now for all of us to demonstrate motivation and implement this Policy. Furthermore, in order to ensure a behavioural change a campaign on water conservation is also required to be developed and launched.</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Our obligation to manage water is not merely limited to our national interests but it also constitutes a major component of the Sustainable Development Goals of the United Nations. Goal 6 of the SDGs highlights that “Ensure availability and sustainable management of water and sanitation for all".</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 xml:space="preserve">There is a need to adopt world best practices which include but are not limited to; building </w:t>
      </w:r>
      <w:r w:rsidRPr="009D026E">
        <w:rPr>
          <w:rFonts w:ascii="Sylfaen" w:hAnsi="Sylfaen"/>
          <w:sz w:val="24"/>
          <w:szCs w:val="24"/>
        </w:rPr>
        <w:lastRenderedPageBreak/>
        <w:t>of water reservoirs and dams, planning for water conservation, water audit techniques, water pricing, enhancing the irrigation efficiency and water productivity, water reuse and recycling methods, satellite telemetry system for equitable distribution, adoption of drip and sprinkler irrigation techniques for water conservation and management. The water conservation techniques should be made part of the school curriculum as well.</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These measures have become even more important in the wake of Climate Change and its impacts which have seriously affected the overall patterns of water availability. The likelihood of increasing glacier melt may cause fast depletion of natural water reserves because of global warming which stems out from pollution.</w:t>
      </w:r>
    </w:p>
    <w:p w:rsidR="00954F54" w:rsidRPr="009D026E" w:rsidRDefault="00954F54" w:rsidP="00954F54">
      <w:pPr>
        <w:pStyle w:val="ListParagraph"/>
        <w:widowControl w:val="0"/>
        <w:numPr>
          <w:ilvl w:val="0"/>
          <w:numId w:val="4"/>
        </w:numPr>
        <w:autoSpaceDE w:val="0"/>
        <w:autoSpaceDN w:val="0"/>
        <w:adjustRightInd w:val="0"/>
        <w:spacing w:after="0" w:line="360" w:lineRule="auto"/>
        <w:jc w:val="both"/>
        <w:rPr>
          <w:rFonts w:ascii="Sylfaen" w:hAnsi="Sylfaen"/>
          <w:sz w:val="24"/>
          <w:szCs w:val="24"/>
        </w:rPr>
      </w:pPr>
      <w:r w:rsidRPr="009D026E">
        <w:rPr>
          <w:rFonts w:ascii="Sylfaen" w:hAnsi="Sylfaen"/>
          <w:sz w:val="24"/>
          <w:szCs w:val="24"/>
        </w:rPr>
        <w:t>Pakistan should also make efforts towards safeguarding our “Water Rights”. Issue(s) pertaining to the Indus Water Treaty is one such example. This would require meticulous thinking on our part and engaging with our neighbors to avoid potential conflicts. We need to build a general consensus and a feeling of mutual trust within and outside the country.</w:t>
      </w:r>
    </w:p>
    <w:p w:rsidR="0022235F" w:rsidRPr="009D026E" w:rsidRDefault="00507D62" w:rsidP="00954F54">
      <w:pPr>
        <w:pStyle w:val="ListParagraph"/>
        <w:numPr>
          <w:ilvl w:val="0"/>
          <w:numId w:val="1"/>
        </w:numPr>
        <w:spacing w:line="360" w:lineRule="auto"/>
        <w:ind w:left="360"/>
        <w:jc w:val="both"/>
        <w:rPr>
          <w:rFonts w:ascii="Sylfaen" w:hAnsi="Sylfaen" w:cs="Times New Roman"/>
          <w:sz w:val="24"/>
          <w:szCs w:val="24"/>
        </w:rPr>
      </w:pPr>
      <w:r w:rsidRPr="009D026E">
        <w:rPr>
          <w:rFonts w:ascii="Sylfaen" w:hAnsi="Sylfaen" w:cs="Times New Roman"/>
          <w:sz w:val="24"/>
          <w:szCs w:val="24"/>
        </w:rPr>
        <w:t xml:space="preserve">As a population growth occur </w:t>
      </w:r>
      <w:r w:rsidR="0022235F" w:rsidRPr="009D026E">
        <w:rPr>
          <w:rFonts w:ascii="Sylfaen" w:hAnsi="Sylfaen" w:cs="Times New Roman"/>
          <w:sz w:val="24"/>
          <w:szCs w:val="24"/>
        </w:rPr>
        <w:t xml:space="preserve">and population grow by 2 % annually  it has also intensified the surface runoff which has in certain cases created urban and flash floods. Rapid urban growth and the resultant physical and infrastructural developments need to be properly checked and monitored so that its adverse impacts on surface runoff generation could be minimized. </w:t>
      </w:r>
    </w:p>
    <w:p w:rsidR="0022235F" w:rsidRPr="009D026E" w:rsidRDefault="0022235F" w:rsidP="00954F54">
      <w:pPr>
        <w:pStyle w:val="ListParagraph"/>
        <w:numPr>
          <w:ilvl w:val="0"/>
          <w:numId w:val="1"/>
        </w:numPr>
        <w:tabs>
          <w:tab w:val="num" w:pos="360"/>
        </w:tabs>
        <w:spacing w:line="360" w:lineRule="auto"/>
        <w:ind w:left="360"/>
        <w:jc w:val="both"/>
        <w:rPr>
          <w:rFonts w:ascii="Sylfaen" w:hAnsi="Sylfaen" w:cs="Times New Roman"/>
          <w:sz w:val="24"/>
          <w:szCs w:val="24"/>
        </w:rPr>
      </w:pPr>
      <w:r w:rsidRPr="009D026E">
        <w:rPr>
          <w:rFonts w:ascii="Sylfaen" w:hAnsi="Sylfaen" w:cs="Times New Roman"/>
          <w:sz w:val="24"/>
          <w:szCs w:val="24"/>
        </w:rPr>
        <w:t xml:space="preserve">The potential hydro generation capacity embedded in the Indus river system is about 59,000 MW17 of which Pakistan has exploited only 6,595 MW. Pakistan’s total land area is around 196 million acres out of which 77 million acres are suitable for agriculture. Currently 55 million acres have access to irrigation19. Therefore, there is a potential of bringing 22 million acres of additional land under irrigation by extending the Indus basin irrigation network to the arid areas of Pakistan. </w:t>
      </w:r>
    </w:p>
    <w:p w:rsidR="0022235F" w:rsidRPr="009D026E" w:rsidRDefault="0022235F" w:rsidP="00954F54">
      <w:pPr>
        <w:pStyle w:val="ListParagraph"/>
        <w:numPr>
          <w:ilvl w:val="0"/>
          <w:numId w:val="1"/>
        </w:numPr>
        <w:tabs>
          <w:tab w:val="num" w:pos="360"/>
        </w:tabs>
        <w:spacing w:line="360" w:lineRule="auto"/>
        <w:ind w:left="360"/>
        <w:jc w:val="both"/>
        <w:rPr>
          <w:rFonts w:ascii="Sylfaen" w:hAnsi="Sylfaen" w:cs="Times New Roman"/>
          <w:sz w:val="24"/>
          <w:szCs w:val="24"/>
        </w:rPr>
      </w:pPr>
      <w:r w:rsidRPr="009D026E">
        <w:rPr>
          <w:rFonts w:ascii="Sylfaen" w:hAnsi="Sylfaen" w:cs="Times New Roman"/>
          <w:sz w:val="24"/>
          <w:szCs w:val="24"/>
        </w:rPr>
        <w:t xml:space="preserve">In the provinces of Pakistan, Sindh 24%, NWFP 46% and </w:t>
      </w:r>
      <w:r w:rsidR="00507D62" w:rsidRPr="009D026E">
        <w:rPr>
          <w:rFonts w:ascii="Sylfaen" w:hAnsi="Sylfaen" w:cs="Times New Roman"/>
          <w:sz w:val="24"/>
          <w:szCs w:val="24"/>
        </w:rPr>
        <w:t>Baluchistan</w:t>
      </w:r>
      <w:r w:rsidRPr="009D026E">
        <w:rPr>
          <w:rFonts w:ascii="Sylfaen" w:hAnsi="Sylfaen" w:cs="Times New Roman"/>
          <w:sz w:val="24"/>
          <w:szCs w:val="24"/>
        </w:rPr>
        <w:t xml:space="preserve"> 72% of population rely on unsafe water sources Pakistan is ranking 17 among countries facing watershortage  and 79 percent water is unsafe for drinking  According PSLM Survey of 2010-11,  the main </w:t>
      </w:r>
      <w:r w:rsidRPr="009D026E">
        <w:rPr>
          <w:rFonts w:ascii="Sylfaen" w:hAnsi="Sylfaen" w:cs="Times New Roman"/>
          <w:sz w:val="24"/>
          <w:szCs w:val="24"/>
        </w:rPr>
        <w:lastRenderedPageBreak/>
        <w:t>source of drinking water was: 32% tap water, 28% hand pump, 27% motor pump, 4% dug well and 9% others. Pakistan’s 96% of urban and 89% of rural population have access in water pollution in broad definition and 57% of urban and 15% of rural population access houses connection water pollution.</w:t>
      </w:r>
    </w:p>
    <w:p w:rsidR="0022235F" w:rsidRPr="009D026E" w:rsidRDefault="0022235F" w:rsidP="00954F54">
      <w:pPr>
        <w:pStyle w:val="ListParagraph"/>
        <w:numPr>
          <w:ilvl w:val="0"/>
          <w:numId w:val="1"/>
        </w:numPr>
        <w:tabs>
          <w:tab w:val="num" w:pos="360"/>
        </w:tabs>
        <w:spacing w:line="360" w:lineRule="auto"/>
        <w:ind w:left="360"/>
        <w:jc w:val="both"/>
        <w:rPr>
          <w:rFonts w:ascii="Sylfaen" w:hAnsi="Sylfaen" w:cs="Times New Roman"/>
          <w:sz w:val="24"/>
          <w:szCs w:val="24"/>
        </w:rPr>
      </w:pPr>
      <w:r w:rsidRPr="009D026E">
        <w:rPr>
          <w:rFonts w:ascii="Sylfaen" w:hAnsi="Sylfaen" w:cs="Times New Roman"/>
          <w:sz w:val="24"/>
          <w:szCs w:val="24"/>
        </w:rPr>
        <w:t>In Pakistan, only 1% of wastewater is treated by industries before being discharged directly into rivers and drains. In NWFP, 80,000 m3 of industrial effluents containing a very high level of pollutants are discharged every day into the river Kabul. In Karachi, Sindh Industrial Trading Estate (SITE) and Korangi Industrial and Trading Estate (KITE), two of the biggest industrial estates in Pakistan, there is no effluent treatment plant and the waste containing hazardous materials, heavy metals, oil etc is discharged into rivers. In Multan, a fertilizer factory discharges its waste untreated to cultivated land causing death of livestock and increasing health risk to humans . In Lahore, only 3 out of some 100 industries using hazardous chemicals treat their wastewater. All the big cities like Karachi dumped its 600 million-tones sewage daily into the sea. Lahore dumped about 200 million tones liquid and 100 million tones solid wastes into the river Ravi. Due to open dumping of industrial/municipal wastes, the underground quality of water is deteriorating.</w:t>
      </w:r>
    </w:p>
    <w:p w:rsidR="001170D2" w:rsidRPr="009D026E" w:rsidRDefault="0022235F" w:rsidP="00954F54">
      <w:pPr>
        <w:pStyle w:val="ListParagraph"/>
        <w:numPr>
          <w:ilvl w:val="0"/>
          <w:numId w:val="1"/>
        </w:numPr>
        <w:tabs>
          <w:tab w:val="num" w:pos="360"/>
        </w:tabs>
        <w:spacing w:line="360" w:lineRule="auto"/>
        <w:ind w:left="360"/>
        <w:jc w:val="both"/>
        <w:rPr>
          <w:rFonts w:ascii="Sylfaen" w:hAnsi="Sylfaen" w:cs="Times New Roman"/>
          <w:sz w:val="24"/>
          <w:szCs w:val="24"/>
        </w:rPr>
      </w:pPr>
      <w:r w:rsidRPr="009D026E">
        <w:rPr>
          <w:rFonts w:ascii="Sylfaen" w:hAnsi="Sylfaen" w:cs="Times New Roman"/>
          <w:sz w:val="24"/>
          <w:szCs w:val="24"/>
        </w:rPr>
        <w:t>Annual agriculture GDP for 55 million acres of irrigated land is under US$500 million for every MAF of water. This makes total agriculture GDP of around US$50 billion per year20. There is a potential to raise this substantially and build upon and expand the water ‘value chain’. The cost of replacing the Indus basin system is approximately US$ 300 billion21. The Indus basin system is our asset and we must leverage it to generate local investment from within Pakistan for repair and maintenance of this infrastructure. We should also build new infrastructure where needed, through cooperative, institutional and innovative financing models.</w:t>
      </w:r>
    </w:p>
    <w:p w:rsidR="00115B86" w:rsidRPr="009D026E" w:rsidRDefault="0022235F" w:rsidP="00236BA5">
      <w:pPr>
        <w:autoSpaceDE w:val="0"/>
        <w:autoSpaceDN w:val="0"/>
        <w:adjustRightInd w:val="0"/>
        <w:spacing w:after="0" w:line="360" w:lineRule="auto"/>
        <w:jc w:val="both"/>
        <w:rPr>
          <w:rFonts w:ascii="Sylfaen" w:hAnsi="Sylfaen" w:cs="Times New Roman"/>
          <w:b/>
          <w:sz w:val="24"/>
          <w:szCs w:val="24"/>
          <w:u w:val="single"/>
        </w:rPr>
      </w:pPr>
      <w:r w:rsidRPr="009D026E">
        <w:rPr>
          <w:rFonts w:ascii="Sylfaen" w:hAnsi="Sylfaen" w:cs="Times New Roman"/>
          <w:b/>
          <w:sz w:val="24"/>
          <w:szCs w:val="24"/>
          <w:u w:val="single"/>
        </w:rPr>
        <w:t xml:space="preserve">Recommendation </w:t>
      </w:r>
      <w:r w:rsidR="00236BA5" w:rsidRPr="009D026E">
        <w:rPr>
          <w:rFonts w:ascii="Sylfaen" w:hAnsi="Sylfaen" w:cs="Times New Roman"/>
          <w:b/>
          <w:sz w:val="24"/>
          <w:szCs w:val="24"/>
          <w:u w:val="single"/>
        </w:rPr>
        <w:t>Needed</w:t>
      </w:r>
    </w:p>
    <w:p w:rsidR="009B478A" w:rsidRPr="009D026E" w:rsidRDefault="0024724C" w:rsidP="00236BA5">
      <w:pPr>
        <w:pStyle w:val="ListParagraph"/>
        <w:numPr>
          <w:ilvl w:val="0"/>
          <w:numId w:val="1"/>
        </w:numPr>
        <w:autoSpaceDE w:val="0"/>
        <w:autoSpaceDN w:val="0"/>
        <w:adjustRightInd w:val="0"/>
        <w:spacing w:after="0" w:line="360" w:lineRule="auto"/>
        <w:jc w:val="both"/>
        <w:rPr>
          <w:rFonts w:ascii="Sylfaen" w:hAnsi="Sylfaen" w:cs="Times New Roman"/>
          <w:sz w:val="24"/>
          <w:szCs w:val="24"/>
        </w:rPr>
      </w:pPr>
      <w:r w:rsidRPr="009D026E">
        <w:rPr>
          <w:rFonts w:ascii="Sylfaen" w:hAnsi="Sylfaen" w:cs="Times New Roman"/>
          <w:sz w:val="24"/>
          <w:szCs w:val="24"/>
        </w:rPr>
        <w:t>Researchers have developed different products which process</w:t>
      </w:r>
      <w:r w:rsidR="00BA40C7" w:rsidRPr="009D026E">
        <w:rPr>
          <w:rFonts w:ascii="Sylfaen" w:hAnsi="Sylfaen" w:cs="Times New Roman"/>
          <w:sz w:val="24"/>
          <w:szCs w:val="24"/>
        </w:rPr>
        <w:t xml:space="preserve"> </w:t>
      </w:r>
      <w:r w:rsidR="00236BA5" w:rsidRPr="009D026E">
        <w:rPr>
          <w:rFonts w:ascii="Sylfaen" w:hAnsi="Sylfaen" w:cs="Times New Roman"/>
          <w:sz w:val="24"/>
          <w:szCs w:val="24"/>
        </w:rPr>
        <w:t>altimetry</w:t>
      </w:r>
      <w:r w:rsidR="00BA40C7" w:rsidRPr="009D026E">
        <w:rPr>
          <w:rFonts w:ascii="Sylfaen" w:hAnsi="Sylfaen" w:cs="Times New Roman"/>
          <w:sz w:val="24"/>
          <w:szCs w:val="24"/>
        </w:rPr>
        <w:t xml:space="preserve"> </w:t>
      </w:r>
      <w:r w:rsidRPr="009D026E">
        <w:rPr>
          <w:rFonts w:ascii="Sylfaen" w:hAnsi="Sylfaen" w:cs="Times New Roman"/>
          <w:sz w:val="24"/>
          <w:szCs w:val="24"/>
        </w:rPr>
        <w:t>data and provide time serie</w:t>
      </w:r>
      <w:r w:rsidR="00BA40C7" w:rsidRPr="009D026E">
        <w:rPr>
          <w:rFonts w:ascii="Sylfaen" w:hAnsi="Sylfaen" w:cs="Times New Roman"/>
          <w:sz w:val="24"/>
          <w:szCs w:val="24"/>
        </w:rPr>
        <w:t xml:space="preserve">s for various rivers and </w:t>
      </w:r>
      <w:r w:rsidR="00236BA5" w:rsidRPr="009D026E">
        <w:rPr>
          <w:rFonts w:ascii="Sylfaen" w:hAnsi="Sylfaen" w:cs="Times New Roman"/>
          <w:sz w:val="24"/>
          <w:szCs w:val="24"/>
        </w:rPr>
        <w:t>lakes. Altimetry</w:t>
      </w:r>
      <w:r w:rsidRPr="009D026E">
        <w:rPr>
          <w:rFonts w:ascii="Sylfaen" w:hAnsi="Sylfaen" w:cs="Times New Roman"/>
          <w:sz w:val="24"/>
          <w:szCs w:val="24"/>
        </w:rPr>
        <w:t xml:space="preserve"> data can be used as a</w:t>
      </w:r>
      <w:r w:rsidR="00BA40C7" w:rsidRPr="009D026E">
        <w:rPr>
          <w:rFonts w:ascii="Sylfaen" w:hAnsi="Sylfaen" w:cs="Times New Roman"/>
          <w:sz w:val="24"/>
          <w:szCs w:val="24"/>
        </w:rPr>
        <w:t xml:space="preserve"> </w:t>
      </w:r>
      <w:r w:rsidRPr="009D026E">
        <w:rPr>
          <w:rFonts w:ascii="Sylfaen" w:hAnsi="Sylfaen" w:cs="Times New Roman"/>
          <w:sz w:val="24"/>
          <w:szCs w:val="24"/>
        </w:rPr>
        <w:lastRenderedPageBreak/>
        <w:t>complementary water level data to in situ gauges. Adoption of this technique by the concerned</w:t>
      </w:r>
      <w:r w:rsidR="00BA40C7" w:rsidRPr="009D026E">
        <w:rPr>
          <w:rFonts w:ascii="Sylfaen" w:hAnsi="Sylfaen" w:cs="Times New Roman"/>
          <w:sz w:val="24"/>
          <w:szCs w:val="24"/>
        </w:rPr>
        <w:t xml:space="preserve"> </w:t>
      </w:r>
      <w:r w:rsidRPr="009D026E">
        <w:rPr>
          <w:rFonts w:ascii="Sylfaen" w:hAnsi="Sylfaen" w:cs="Times New Roman"/>
          <w:sz w:val="24"/>
          <w:szCs w:val="24"/>
        </w:rPr>
        <w:t>departments will greatly enhance the transparency in monitoring water levels throughout the Indus</w:t>
      </w:r>
      <w:r w:rsidR="00BA40C7" w:rsidRPr="009D026E">
        <w:rPr>
          <w:rFonts w:ascii="Sylfaen" w:hAnsi="Sylfaen" w:cs="Times New Roman"/>
          <w:sz w:val="24"/>
          <w:szCs w:val="24"/>
        </w:rPr>
        <w:t xml:space="preserve"> </w:t>
      </w:r>
      <w:r w:rsidRPr="009D026E">
        <w:rPr>
          <w:rFonts w:ascii="Sylfaen" w:hAnsi="Sylfaen" w:cs="Times New Roman"/>
          <w:sz w:val="24"/>
          <w:szCs w:val="24"/>
        </w:rPr>
        <w:t>Basin in Pakistan.</w:t>
      </w:r>
    </w:p>
    <w:p w:rsidR="008022E1" w:rsidRPr="009D026E" w:rsidRDefault="009B478A" w:rsidP="00236BA5">
      <w:pPr>
        <w:pStyle w:val="ListParagraph"/>
        <w:numPr>
          <w:ilvl w:val="0"/>
          <w:numId w:val="1"/>
        </w:numPr>
        <w:spacing w:after="0" w:line="360" w:lineRule="auto"/>
        <w:jc w:val="both"/>
        <w:rPr>
          <w:rFonts w:ascii="Sylfaen" w:eastAsia="Times New Roman" w:hAnsi="Sylfaen" w:cs="Times New Roman"/>
          <w:sz w:val="24"/>
          <w:szCs w:val="24"/>
        </w:rPr>
      </w:pPr>
      <w:r w:rsidRPr="009D026E">
        <w:rPr>
          <w:rFonts w:ascii="Sylfaen" w:eastAsia="Times New Roman" w:hAnsi="Sylfaen" w:cs="Times New Roman"/>
          <w:sz w:val="24"/>
          <w:szCs w:val="24"/>
        </w:rPr>
        <w:t xml:space="preserve">Analysis of this  unique data set indicates that increased regional scale humidity, cloud cover, and precipitation, along with decreased net-radiation, near-surface wind speed, potential evapotranspiration, and river ﬂow, especially during the summer season, represent a </w:t>
      </w:r>
      <w:r w:rsidR="00507D62" w:rsidRPr="009D026E">
        <w:rPr>
          <w:rFonts w:ascii="Sylfaen" w:eastAsia="Times New Roman" w:hAnsi="Sylfaen" w:cs="Times New Roman"/>
          <w:sz w:val="24"/>
          <w:szCs w:val="24"/>
        </w:rPr>
        <w:t>substantial change</w:t>
      </w:r>
      <w:r w:rsidRPr="009D026E">
        <w:rPr>
          <w:rFonts w:ascii="Sylfaen" w:eastAsia="Times New Roman" w:hAnsi="Sylfaen" w:cs="Times New Roman"/>
          <w:sz w:val="24"/>
          <w:szCs w:val="24"/>
        </w:rPr>
        <w:t xml:space="preserve"> in the energy, mass, and momentum ﬂuxes that are facilitating the establishment of the Karakoram anomaly, so there is a need to  consider all factors  before making a final decision on water resource </w:t>
      </w:r>
      <w:r w:rsidR="00507D62" w:rsidRPr="009D026E">
        <w:rPr>
          <w:rFonts w:ascii="Sylfaen" w:eastAsia="Times New Roman" w:hAnsi="Sylfaen" w:cs="Times New Roman"/>
          <w:sz w:val="24"/>
          <w:szCs w:val="24"/>
        </w:rPr>
        <w:t>management</w:t>
      </w:r>
      <w:r w:rsidRPr="009D026E">
        <w:rPr>
          <w:rFonts w:ascii="Sylfaen" w:eastAsia="Times New Roman" w:hAnsi="Sylfaen" w:cs="Times New Roman"/>
          <w:sz w:val="24"/>
          <w:szCs w:val="24"/>
        </w:rPr>
        <w:t xml:space="preserve"> that based on scientific evidence. </w:t>
      </w:r>
    </w:p>
    <w:p w:rsidR="0024724C" w:rsidRPr="009D026E" w:rsidRDefault="008022E1"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A denser network of stations is needed to capture the heterogeneity of mountain climates. These investments should be complemented by amplified research regarding the region’s physical processes and greater capacity to model projected changes in key climate parameters and their potential biophysical impacts at the sub-basin level.</w:t>
      </w:r>
    </w:p>
    <w:p w:rsidR="00A44167" w:rsidRPr="009D026E" w:rsidRDefault="00A44167" w:rsidP="00236BA5">
      <w:pPr>
        <w:pStyle w:val="ListParagraph"/>
        <w:numPr>
          <w:ilvl w:val="0"/>
          <w:numId w:val="1"/>
        </w:numPr>
        <w:spacing w:line="360" w:lineRule="auto"/>
        <w:jc w:val="both"/>
        <w:rPr>
          <w:rFonts w:ascii="Sylfaen" w:hAnsi="Sylfaen" w:cs="Times New Roman"/>
          <w:bCs/>
          <w:color w:val="000000"/>
          <w:sz w:val="24"/>
          <w:szCs w:val="24"/>
        </w:rPr>
      </w:pPr>
      <w:r w:rsidRPr="009D026E">
        <w:rPr>
          <w:rFonts w:ascii="Sylfaen" w:eastAsia="Calibri" w:hAnsi="Sylfaen" w:cs="Times New Roman"/>
          <w:bCs/>
          <w:color w:val="000000"/>
          <w:sz w:val="24"/>
          <w:szCs w:val="24"/>
        </w:rPr>
        <w:t>Among various chemical compounds, textiles organic dyes have extensively been used in industries like: paint, textile, paper, leather, pharmaceuticals, printing, beauty products, plastic and food, and have serious implications on aquatic life due to toxicity an</w:t>
      </w:r>
      <w:r w:rsidR="00BA40C7" w:rsidRPr="009D026E">
        <w:rPr>
          <w:rFonts w:ascii="Sylfaen" w:eastAsia="Calibri" w:hAnsi="Sylfaen" w:cs="Times New Roman"/>
          <w:bCs/>
          <w:color w:val="000000"/>
          <w:sz w:val="24"/>
          <w:szCs w:val="24"/>
        </w:rPr>
        <w:t xml:space="preserve">d hindrance to sunlight passage, so there is a need of monitoring mechanism at local level that which industry is putting burden most on nearby water body. </w:t>
      </w:r>
    </w:p>
    <w:p w:rsidR="00A44167" w:rsidRPr="009D026E" w:rsidRDefault="00BA40C7"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In </w:t>
      </w:r>
      <w:r w:rsidR="00A44167" w:rsidRPr="009D026E">
        <w:rPr>
          <w:rFonts w:ascii="Sylfaen" w:hAnsi="Sylfaen" w:cs="Times New Roman"/>
          <w:sz w:val="24"/>
          <w:szCs w:val="24"/>
        </w:rPr>
        <w:t xml:space="preserve">Harvested rainwater </w:t>
      </w:r>
      <w:r w:rsidRPr="009D026E">
        <w:rPr>
          <w:rFonts w:ascii="Sylfaen" w:hAnsi="Sylfaen" w:cs="Times New Roman"/>
          <w:sz w:val="24"/>
          <w:szCs w:val="24"/>
        </w:rPr>
        <w:t>plants, m</w:t>
      </w:r>
      <w:r w:rsidR="00A44167" w:rsidRPr="009D026E">
        <w:rPr>
          <w:rFonts w:ascii="Sylfaen" w:hAnsi="Sylfaen" w:cs="Times New Roman"/>
          <w:sz w:val="24"/>
          <w:szCs w:val="24"/>
        </w:rPr>
        <w:t>any structures used for the catchment and storage for harvested rainwater in rural communities</w:t>
      </w:r>
      <w:r w:rsidRPr="009D026E">
        <w:rPr>
          <w:rFonts w:ascii="Sylfaen" w:hAnsi="Sylfaen" w:cs="Times New Roman"/>
          <w:sz w:val="24"/>
          <w:szCs w:val="24"/>
        </w:rPr>
        <w:t>.</w:t>
      </w:r>
      <w:r w:rsidR="00A44167" w:rsidRPr="009D026E">
        <w:rPr>
          <w:rFonts w:ascii="Sylfaen" w:hAnsi="Sylfaen" w:cs="Times New Roman"/>
          <w:sz w:val="24"/>
          <w:szCs w:val="24"/>
        </w:rPr>
        <w:t xml:space="preserve"> Huge natural and anthropogenic impurities washed and carried by the rainwater to the point-of-consuming</w:t>
      </w:r>
      <w:r w:rsidRPr="009D026E">
        <w:rPr>
          <w:rFonts w:ascii="Sylfaen" w:hAnsi="Sylfaen" w:cs="Times New Roman"/>
          <w:sz w:val="24"/>
          <w:szCs w:val="24"/>
        </w:rPr>
        <w:t xml:space="preserve">, so there is a need to upgrade the rain water harvesting plan by efficient screening technology. </w:t>
      </w:r>
    </w:p>
    <w:p w:rsidR="00A44167" w:rsidRPr="009D026E" w:rsidRDefault="008022E1"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Due to the unpredictability associated with canal water supplies, farmers have turned to groundwater pumping. Thus, the number of tube</w:t>
      </w:r>
      <w:r w:rsidR="00F37C51" w:rsidRPr="009D026E">
        <w:rPr>
          <w:rFonts w:ascii="Sylfaen" w:hAnsi="Sylfaen" w:cs="Times New Roman"/>
          <w:sz w:val="24"/>
          <w:szCs w:val="24"/>
        </w:rPr>
        <w:t xml:space="preserve"> </w:t>
      </w:r>
      <w:r w:rsidRPr="009D026E">
        <w:rPr>
          <w:rFonts w:ascii="Sylfaen" w:hAnsi="Sylfaen" w:cs="Times New Roman"/>
          <w:sz w:val="24"/>
          <w:szCs w:val="24"/>
        </w:rPr>
        <w:t xml:space="preserve">wells installed has increased sharply over the years and groundwater has now become a significant source of water, as its contribution to irrigated agriculture has doubled in the last 40 years from (25.6 to </w:t>
      </w:r>
      <w:r w:rsidRPr="009D026E">
        <w:rPr>
          <w:rFonts w:ascii="Sylfaen" w:hAnsi="Sylfaen" w:cs="Times New Roman"/>
          <w:sz w:val="24"/>
          <w:szCs w:val="24"/>
        </w:rPr>
        <w:lastRenderedPageBreak/>
        <w:t>50.2 MAF). This is equivalent to 50 percent of overall canal water withdrawal for irrigation. Industries and domestic sector also relies on groundwater resources for water supply</w:t>
      </w:r>
      <w:r w:rsidR="00826CDE">
        <w:rPr>
          <w:rFonts w:ascii="Sylfaen" w:hAnsi="Sylfaen" w:cs="Times New Roman"/>
          <w:sz w:val="24"/>
          <w:szCs w:val="24"/>
        </w:rPr>
        <w:t>. There is a need to develop national G.W framework.</w:t>
      </w:r>
    </w:p>
    <w:p w:rsidR="009B478A" w:rsidRPr="009D026E" w:rsidRDefault="009B478A"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The promotion of water use efficiency to alleviate pressure on all surface and groundwater resources, whilst taking into account the need for groundwater recharge and environmental flows. That promotion can include the consideration of economic instruments for water resources management (e.g. water abstraction charges), support for water-efficient technologies or for the use of alternative sources of water (e.g. reclaimed water).</w:t>
      </w:r>
    </w:p>
    <w:p w:rsidR="00D25716" w:rsidRPr="009D026E" w:rsidRDefault="00F37C51"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During the time period of 1985 to </w:t>
      </w:r>
      <w:r w:rsidR="00D25716" w:rsidRPr="009D026E">
        <w:rPr>
          <w:rFonts w:ascii="Sylfaen" w:hAnsi="Sylfaen" w:cs="Times New Roman"/>
          <w:sz w:val="24"/>
          <w:szCs w:val="24"/>
        </w:rPr>
        <w:t>2015, large amount of ground water exha</w:t>
      </w:r>
      <w:r w:rsidRPr="009D026E">
        <w:rPr>
          <w:rFonts w:ascii="Sylfaen" w:hAnsi="Sylfaen" w:cs="Times New Roman"/>
          <w:sz w:val="24"/>
          <w:szCs w:val="24"/>
        </w:rPr>
        <w:t xml:space="preserve">ustion has been noticed.  This depletion is </w:t>
      </w:r>
      <w:r w:rsidR="00D25716" w:rsidRPr="009D026E">
        <w:rPr>
          <w:rFonts w:ascii="Sylfaen" w:hAnsi="Sylfaen" w:cs="Times New Roman"/>
          <w:sz w:val="24"/>
          <w:szCs w:val="24"/>
        </w:rPr>
        <w:t>result  of  climatic variability</w:t>
      </w:r>
      <w:r w:rsidR="00507D62" w:rsidRPr="009D026E">
        <w:rPr>
          <w:rFonts w:ascii="Sylfaen" w:hAnsi="Sylfaen" w:cs="Times New Roman"/>
          <w:sz w:val="24"/>
          <w:szCs w:val="24"/>
        </w:rPr>
        <w:t xml:space="preserve"> </w:t>
      </w:r>
      <w:r w:rsidR="00D25716" w:rsidRPr="009D026E">
        <w:rPr>
          <w:rFonts w:ascii="Sylfaen" w:hAnsi="Sylfaen" w:cs="Times New Roman"/>
          <w:sz w:val="24"/>
          <w:szCs w:val="24"/>
        </w:rPr>
        <w:t>which leads to reduction in groundwater recharge.  In  Islamabad  average  7  to  10  feet  of groundwater  is  depleting  every  year  which  is  a great threat to ground water resources</w:t>
      </w:r>
      <w:r w:rsidR="00826CDE">
        <w:rPr>
          <w:rFonts w:ascii="Sylfaen" w:hAnsi="Sylfaen" w:cs="Times New Roman"/>
          <w:sz w:val="24"/>
          <w:szCs w:val="24"/>
        </w:rPr>
        <w:t xml:space="preserve"> to be addressed accordingly.</w:t>
      </w:r>
    </w:p>
    <w:p w:rsidR="00D25716" w:rsidRPr="009D026E" w:rsidRDefault="00D25716"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Watershed  management  in  the catchment  area  should  be  initiated  on comprehensive  basis  to enhance  recharge  to the groundwater.  Furthermore,  management  of existing  small  ponds  and  reservoirs  should  be given  high  priority.  For  this  purpose  Capital Development  Authority  (CDA)  has  to  develop effective  linkages  with  the  Islamabad  Capital Territory  (ICT)  administration.  Thus  urban  and rural  Administration  of  Islamabad  has  to  work together</w:t>
      </w:r>
    </w:p>
    <w:p w:rsidR="00D25716" w:rsidRPr="009D026E" w:rsidRDefault="00BA40C7" w:rsidP="00236BA5">
      <w:pPr>
        <w:pStyle w:val="ListParagraph"/>
        <w:numPr>
          <w:ilvl w:val="0"/>
          <w:numId w:val="1"/>
        </w:numPr>
        <w:spacing w:after="100" w:afterAutospacing="1" w:line="360" w:lineRule="auto"/>
        <w:jc w:val="both"/>
        <w:rPr>
          <w:rFonts w:ascii="Sylfaen" w:hAnsi="Sylfaen" w:cs="Times New Roman"/>
          <w:sz w:val="24"/>
          <w:szCs w:val="24"/>
        </w:rPr>
      </w:pPr>
      <w:r w:rsidRPr="009D026E">
        <w:rPr>
          <w:rFonts w:ascii="Sylfaen" w:hAnsi="Sylfaen" w:cs="Times New Roman"/>
          <w:sz w:val="24"/>
          <w:szCs w:val="24"/>
        </w:rPr>
        <w:t>In many areas of Pakistan ( KPK),</w:t>
      </w:r>
      <w:r w:rsidR="00443502" w:rsidRPr="009D026E">
        <w:rPr>
          <w:rFonts w:ascii="Sylfaen" w:hAnsi="Sylfaen" w:cs="Times New Roman"/>
          <w:sz w:val="24"/>
          <w:szCs w:val="24"/>
        </w:rPr>
        <w:t>Groundwater Budget analysis revealed that the recharge due to seepage loss is greater than infiltration from precipitation and  discharge through domestic wells is greater than community bore wells</w:t>
      </w:r>
      <w:r w:rsidRPr="009D026E">
        <w:rPr>
          <w:rFonts w:ascii="Sylfaen" w:hAnsi="Sylfaen" w:cs="Times New Roman"/>
          <w:sz w:val="24"/>
          <w:szCs w:val="24"/>
        </w:rPr>
        <w:t>, so groundwater is going to deplete, there is a need to make legislation  and water extraction plan according to the geographical location</w:t>
      </w:r>
      <w:r w:rsidR="00D25716" w:rsidRPr="009D026E">
        <w:rPr>
          <w:rFonts w:ascii="Sylfaen" w:hAnsi="Sylfaen" w:cs="Times New Roman"/>
          <w:sz w:val="24"/>
          <w:szCs w:val="24"/>
        </w:rPr>
        <w:t>.</w:t>
      </w:r>
    </w:p>
    <w:p w:rsidR="00555192" w:rsidRPr="009D026E" w:rsidRDefault="0055519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The lack of treatment facilities, financial resources and misconception of environmental laws and policies do further aggravate the problem. </w:t>
      </w:r>
      <w:r w:rsidR="00826CDE">
        <w:rPr>
          <w:rFonts w:ascii="Sylfaen" w:hAnsi="Sylfaen" w:cs="Times New Roman"/>
          <w:sz w:val="24"/>
          <w:szCs w:val="24"/>
        </w:rPr>
        <w:t>P</w:t>
      </w:r>
      <w:r w:rsidRPr="009D026E">
        <w:rPr>
          <w:rFonts w:ascii="Sylfaen" w:hAnsi="Sylfaen" w:cs="Times New Roman"/>
          <w:sz w:val="24"/>
          <w:szCs w:val="24"/>
        </w:rPr>
        <w:t xml:space="preserve">roper procedures </w:t>
      </w:r>
      <w:r w:rsidRPr="009D026E">
        <w:rPr>
          <w:rFonts w:ascii="Sylfaen" w:hAnsi="Sylfaen" w:cs="Times New Roman"/>
          <w:sz w:val="24"/>
          <w:szCs w:val="24"/>
        </w:rPr>
        <w:lastRenderedPageBreak/>
        <w:t>should be adopted to prevent the flow of contaminated water discharges from different industries into water sources to protect human health and its environment.</w:t>
      </w:r>
    </w:p>
    <w:p w:rsidR="00D25716" w:rsidRPr="009D026E" w:rsidRDefault="00D25716"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Artificial recharge of ground water using source waters of impaired quality can be a viable way to augment regional water supplies—primarily for non</w:t>
      </w:r>
      <w:r w:rsidR="00236BA5" w:rsidRPr="009D026E">
        <w:rPr>
          <w:rFonts w:ascii="Sylfaen" w:hAnsi="Sylfaen" w:cs="Times New Roman"/>
          <w:sz w:val="24"/>
          <w:szCs w:val="24"/>
        </w:rPr>
        <w:t xml:space="preserve"> </w:t>
      </w:r>
      <w:r w:rsidRPr="009D026E">
        <w:rPr>
          <w:rFonts w:ascii="Sylfaen" w:hAnsi="Sylfaen" w:cs="Times New Roman"/>
          <w:sz w:val="24"/>
          <w:szCs w:val="24"/>
        </w:rPr>
        <w:t>potable purposes but for potable purposes under appropriate conditions—and at the same time provides an avenue for wastewater management.</w:t>
      </w:r>
    </w:p>
    <w:p w:rsidR="00507D62" w:rsidRDefault="0022235F"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Residents of the villages need to be educated on fluorosis and other associated risks from the consumption of groundwater. Government agencies should help ensure that drinking water sources meet health guidelin</w:t>
      </w:r>
      <w:r w:rsidR="00507D62" w:rsidRPr="009D026E">
        <w:rPr>
          <w:rFonts w:ascii="Sylfaen" w:hAnsi="Sylfaen" w:cs="Times New Roman"/>
          <w:sz w:val="24"/>
          <w:szCs w:val="24"/>
        </w:rPr>
        <w:t>es for the affected communities.</w:t>
      </w:r>
    </w:p>
    <w:p w:rsidR="00115B86" w:rsidRPr="009D026E" w:rsidRDefault="00BF5C16" w:rsidP="00236BA5">
      <w:pPr>
        <w:pStyle w:val="ListParagraph"/>
        <w:numPr>
          <w:ilvl w:val="0"/>
          <w:numId w:val="1"/>
        </w:numPr>
        <w:spacing w:line="360" w:lineRule="auto"/>
        <w:jc w:val="both"/>
        <w:rPr>
          <w:rFonts w:ascii="Sylfaen" w:hAnsi="Sylfaen" w:cs="Times New Roman"/>
          <w:sz w:val="24"/>
          <w:szCs w:val="24"/>
        </w:rPr>
      </w:pPr>
      <w:r w:rsidRPr="009D026E">
        <w:rPr>
          <w:rFonts w:ascii="Sylfaen" w:eastAsia="Calibri" w:hAnsi="Sylfaen" w:cs="Times New Roman"/>
          <w:sz w:val="24"/>
          <w:szCs w:val="24"/>
        </w:rPr>
        <w:t>Shrimp processing industry plays a crucial role in the economic system of the country. Notable quantity of wastewater is generated from shrimp processing industry</w:t>
      </w:r>
      <w:r w:rsidRPr="009D026E">
        <w:rPr>
          <w:rFonts w:ascii="Sylfaen" w:hAnsi="Sylfaen" w:cs="Times New Roman"/>
          <w:sz w:val="24"/>
          <w:szCs w:val="24"/>
        </w:rPr>
        <w:t>.</w:t>
      </w:r>
      <w:r w:rsidR="00115B86" w:rsidRPr="009D026E">
        <w:rPr>
          <w:rFonts w:ascii="Sylfaen" w:hAnsi="Sylfaen" w:cs="Times New Roman"/>
          <w:sz w:val="24"/>
          <w:szCs w:val="24"/>
        </w:rPr>
        <w:t xml:space="preserve"> A study experiment  show</w:t>
      </w:r>
      <w:r w:rsidR="00507D62" w:rsidRPr="009D026E">
        <w:rPr>
          <w:rFonts w:ascii="Sylfaen" w:hAnsi="Sylfaen" w:cs="Times New Roman"/>
          <w:sz w:val="24"/>
          <w:szCs w:val="24"/>
        </w:rPr>
        <w:t xml:space="preserve"> t</w:t>
      </w:r>
      <w:r w:rsidR="00115B86" w:rsidRPr="009D026E">
        <w:rPr>
          <w:rFonts w:ascii="Sylfaen" w:hAnsi="Sylfaen" w:cs="Times New Roman"/>
          <w:sz w:val="24"/>
          <w:szCs w:val="24"/>
        </w:rPr>
        <w:t>hat there is a nee to install the  water  treatment plants to treat the water generate from the shrimp industry  and membrane bioreactor  has enough potential to do  this.</w:t>
      </w:r>
      <w:r w:rsidRPr="009D026E">
        <w:rPr>
          <w:rFonts w:ascii="Sylfaen" w:hAnsi="Sylfaen" w:cs="Times New Roman"/>
          <w:sz w:val="24"/>
          <w:szCs w:val="24"/>
        </w:rPr>
        <w:t>.</w:t>
      </w:r>
    </w:p>
    <w:p w:rsidR="00115B86" w:rsidRPr="009D026E" w:rsidRDefault="00C853F2"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In the South Asian Sub-continent, India is dominating regional power as well as non-friendly upper riparian state too. So, India is enjoying/playing its monopoly over water resources. Finally, it is recommended that, human right violation must be directed and the prospects for cooperation must be proposed and addressed to avoid conflict. CBMs must be ensured to resolve trans</w:t>
      </w:r>
      <w:r w:rsidR="00F37C51" w:rsidRPr="009D026E">
        <w:rPr>
          <w:rFonts w:ascii="Sylfaen" w:hAnsi="Sylfaen" w:cs="Times New Roman"/>
          <w:sz w:val="24"/>
          <w:szCs w:val="24"/>
        </w:rPr>
        <w:t xml:space="preserve"> </w:t>
      </w:r>
      <w:r w:rsidRPr="009D026E">
        <w:rPr>
          <w:rFonts w:ascii="Sylfaen" w:hAnsi="Sylfaen" w:cs="Times New Roman"/>
          <w:sz w:val="24"/>
          <w:szCs w:val="24"/>
        </w:rPr>
        <w:t>boundary water management issues.</w:t>
      </w:r>
    </w:p>
    <w:p w:rsidR="00F5294B" w:rsidRPr="009D026E" w:rsidRDefault="00115B86"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As the no. of extreme events are increasing day by day. </w:t>
      </w:r>
      <w:r w:rsidR="00D7323F" w:rsidRPr="009D026E">
        <w:rPr>
          <w:rFonts w:ascii="Sylfaen" w:hAnsi="Sylfaen" w:cs="Times New Roman"/>
          <w:sz w:val="24"/>
          <w:szCs w:val="24"/>
        </w:rPr>
        <w:t xml:space="preserve">Number of heat waves days in Karachi have increased by 8 days over the historical period, while they are suggested to increase further by 20 days in the next 30 years projection period over the Sindh province </w:t>
      </w:r>
      <w:r w:rsidRPr="009D026E">
        <w:rPr>
          <w:rFonts w:ascii="Sylfaen" w:hAnsi="Sylfaen" w:cs="Times New Roman"/>
          <w:sz w:val="24"/>
          <w:szCs w:val="24"/>
        </w:rPr>
        <w:t xml:space="preserve">. There is a need of attention for </w:t>
      </w:r>
      <w:r w:rsidR="00D7323F" w:rsidRPr="009D026E">
        <w:rPr>
          <w:rFonts w:ascii="Sylfaen" w:hAnsi="Sylfaen" w:cs="Times New Roman"/>
          <w:sz w:val="24"/>
          <w:szCs w:val="24"/>
        </w:rPr>
        <w:t>all stake holders and the policy maker in determining the hazards that extreme climate has brought in the past and may bring in the near future.</w:t>
      </w:r>
    </w:p>
    <w:p w:rsidR="00626783" w:rsidRPr="009D026E" w:rsidRDefault="00F5294B"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Since, the annual cycle of </w:t>
      </w:r>
      <w:r w:rsidR="00507D62" w:rsidRPr="009D026E">
        <w:rPr>
          <w:rFonts w:ascii="Sylfaen" w:hAnsi="Sylfaen" w:cs="Times New Roman"/>
          <w:sz w:val="24"/>
          <w:szCs w:val="24"/>
        </w:rPr>
        <w:t>hydrometeor logical</w:t>
      </w:r>
      <w:r w:rsidRPr="009D026E">
        <w:rPr>
          <w:rFonts w:ascii="Sylfaen" w:hAnsi="Sylfaen" w:cs="Times New Roman"/>
          <w:sz w:val="24"/>
          <w:szCs w:val="24"/>
        </w:rPr>
        <w:t xml:space="preserve"> variability in Pakistan is very well imitated by GCM in this baseline period, therefore, its comparison with future climate </w:t>
      </w:r>
      <w:r w:rsidRPr="009D026E">
        <w:rPr>
          <w:rFonts w:ascii="Sylfaen" w:hAnsi="Sylfaen" w:cs="Times New Roman"/>
          <w:sz w:val="24"/>
          <w:szCs w:val="24"/>
        </w:rPr>
        <w:lastRenderedPageBreak/>
        <w:t>projections where temperature is averagely  higher than that of baseline period will provide a valuable information on changes in availability of water resources in different regions of Pakistan</w:t>
      </w:r>
      <w:r w:rsidR="00C107B3" w:rsidRPr="009D026E">
        <w:rPr>
          <w:rFonts w:ascii="Sylfaen" w:hAnsi="Sylfaen" w:cs="Times New Roman"/>
          <w:sz w:val="24"/>
          <w:szCs w:val="24"/>
        </w:rPr>
        <w:t xml:space="preserve">. </w:t>
      </w:r>
      <w:r w:rsidRPr="009D026E">
        <w:rPr>
          <w:rFonts w:ascii="Sylfaen" w:hAnsi="Sylfaen" w:cs="Times New Roman"/>
          <w:sz w:val="24"/>
          <w:szCs w:val="24"/>
        </w:rPr>
        <w:t>This will provide a valuable information to policy makes on securing water and food for coming generation in Pakistan.</w:t>
      </w:r>
    </w:p>
    <w:p w:rsidR="0095336A" w:rsidRPr="009D026E" w:rsidRDefault="00626783" w:rsidP="00236BA5">
      <w:pPr>
        <w:pStyle w:val="ListParagraph"/>
        <w:numPr>
          <w:ilvl w:val="0"/>
          <w:numId w:val="1"/>
        </w:numPr>
        <w:spacing w:after="0" w:line="360" w:lineRule="auto"/>
        <w:jc w:val="both"/>
        <w:rPr>
          <w:rFonts w:ascii="Sylfaen" w:hAnsi="Sylfaen" w:cs="Times New Roman"/>
          <w:sz w:val="24"/>
          <w:szCs w:val="24"/>
        </w:rPr>
      </w:pPr>
      <w:r w:rsidRPr="009D026E">
        <w:rPr>
          <w:rFonts w:ascii="Sylfaen" w:hAnsi="Sylfaen" w:cs="Times New Roman"/>
          <w:sz w:val="24"/>
          <w:szCs w:val="24"/>
        </w:rPr>
        <w:t>The</w:t>
      </w:r>
      <w:r w:rsidR="008542BF" w:rsidRPr="009D026E">
        <w:rPr>
          <w:rFonts w:ascii="Sylfaen" w:hAnsi="Sylfaen" w:cs="Times New Roman"/>
          <w:sz w:val="24"/>
          <w:szCs w:val="24"/>
        </w:rPr>
        <w:t xml:space="preserve"> local, national </w:t>
      </w:r>
      <w:r w:rsidR="00507D62" w:rsidRPr="009D026E">
        <w:rPr>
          <w:rFonts w:ascii="Sylfaen" w:hAnsi="Sylfaen" w:cs="Times New Roman"/>
          <w:sz w:val="24"/>
          <w:szCs w:val="24"/>
        </w:rPr>
        <w:t>and international</w:t>
      </w:r>
      <w:r w:rsidRPr="009D026E">
        <w:rPr>
          <w:rFonts w:ascii="Sylfaen" w:hAnsi="Sylfaen" w:cs="Times New Roman"/>
          <w:sz w:val="24"/>
          <w:szCs w:val="24"/>
        </w:rPr>
        <w:t xml:space="preserve"> ethics comprise of</w:t>
      </w:r>
      <w:r w:rsidR="008542BF" w:rsidRPr="009D026E">
        <w:rPr>
          <w:rFonts w:ascii="Sylfaen" w:hAnsi="Sylfaen" w:cs="Times New Roman"/>
          <w:sz w:val="24"/>
          <w:szCs w:val="24"/>
        </w:rPr>
        <w:t xml:space="preserve"> ethics to store </w:t>
      </w:r>
      <w:r w:rsidR="009B478A" w:rsidRPr="009D026E">
        <w:rPr>
          <w:rFonts w:ascii="Sylfaen" w:hAnsi="Sylfaen" w:cs="Times New Roman"/>
          <w:sz w:val="24"/>
          <w:szCs w:val="24"/>
        </w:rPr>
        <w:t>biodiversity</w:t>
      </w:r>
      <w:r w:rsidR="008542BF" w:rsidRPr="009D026E">
        <w:rPr>
          <w:rFonts w:ascii="Sylfaen" w:hAnsi="Sylfaen" w:cs="Times New Roman"/>
          <w:sz w:val="24"/>
          <w:szCs w:val="24"/>
        </w:rPr>
        <w:t>,  to develop national platform  for river restoration and for trans-bounda</w:t>
      </w:r>
      <w:r w:rsidR="009B478A" w:rsidRPr="009D026E">
        <w:rPr>
          <w:rFonts w:ascii="Sylfaen" w:hAnsi="Sylfaen" w:cs="Times New Roman"/>
          <w:sz w:val="24"/>
          <w:szCs w:val="24"/>
        </w:rPr>
        <w:t>ry water sharing, respectively. Water</w:t>
      </w:r>
      <w:r w:rsidRPr="009D026E">
        <w:rPr>
          <w:rFonts w:ascii="Sylfaen" w:hAnsi="Sylfaen" w:cs="Times New Roman"/>
          <w:sz w:val="24"/>
          <w:szCs w:val="24"/>
        </w:rPr>
        <w:t xml:space="preserve"> ethics in the context of human rights, upper riparian ethics and Indian violations of international water treaties. It is hoped that by taking these measures the Sutlej River can be revived and can be beneficial for the environment, biodiversity, socio- economic condition of the concerned society and the region. To tackle with the alarming situation of the river and region, concerned authorities, public and the government need to plan and combat on emergency grounds</w:t>
      </w:r>
      <w:r w:rsidR="00507D62" w:rsidRPr="009D026E">
        <w:rPr>
          <w:rFonts w:ascii="Sylfaen" w:hAnsi="Sylfaen" w:cs="Times New Roman"/>
          <w:sz w:val="24"/>
          <w:szCs w:val="24"/>
        </w:rPr>
        <w:t>.</w:t>
      </w:r>
    </w:p>
    <w:p w:rsidR="009B478A" w:rsidRPr="009D026E" w:rsidRDefault="0095336A" w:rsidP="00236BA5">
      <w:pPr>
        <w:pStyle w:val="ListParagraph"/>
        <w:numPr>
          <w:ilvl w:val="0"/>
          <w:numId w:val="1"/>
        </w:numPr>
        <w:spacing w:after="0" w:line="360" w:lineRule="auto"/>
        <w:jc w:val="both"/>
        <w:rPr>
          <w:rFonts w:ascii="Sylfaen" w:hAnsi="Sylfaen" w:cs="Times New Roman"/>
          <w:sz w:val="24"/>
          <w:szCs w:val="24"/>
        </w:rPr>
      </w:pPr>
      <w:r w:rsidRPr="009D026E">
        <w:rPr>
          <w:rFonts w:ascii="Sylfaen" w:hAnsi="Sylfaen" w:cs="Times New Roman"/>
          <w:sz w:val="24"/>
          <w:szCs w:val="24"/>
        </w:rPr>
        <w:t>There is a difference in water consumption and water supply as  the family siz</w:t>
      </w:r>
      <w:r w:rsidR="003F7AE0" w:rsidRPr="009D026E">
        <w:rPr>
          <w:rFonts w:ascii="Sylfaen" w:hAnsi="Sylfaen" w:cs="Times New Roman"/>
          <w:sz w:val="24"/>
          <w:szCs w:val="24"/>
        </w:rPr>
        <w:t>e is  large and  water supply  is less a  study  explain that  t</w:t>
      </w:r>
      <w:r w:rsidR="00626783" w:rsidRPr="009D026E">
        <w:rPr>
          <w:rFonts w:ascii="Sylfaen" w:hAnsi="Sylfaen" w:cs="Times New Roman"/>
          <w:sz w:val="24"/>
          <w:szCs w:val="24"/>
        </w:rPr>
        <w:t xml:space="preserve">he overall average per capita consumption was found as 61 l/c/d which are still 9 </w:t>
      </w:r>
      <w:r w:rsidR="00F37C51" w:rsidRPr="009D026E">
        <w:rPr>
          <w:rFonts w:ascii="Sylfaen" w:hAnsi="Sylfaen" w:cs="Times New Roman"/>
          <w:sz w:val="24"/>
          <w:szCs w:val="24"/>
        </w:rPr>
        <w:t>liters</w:t>
      </w:r>
      <w:r w:rsidR="00626783" w:rsidRPr="009D026E">
        <w:rPr>
          <w:rFonts w:ascii="Sylfaen" w:hAnsi="Sylfaen" w:cs="Times New Roman"/>
          <w:sz w:val="24"/>
          <w:szCs w:val="24"/>
        </w:rPr>
        <w:t xml:space="preserve"> less than </w:t>
      </w:r>
      <w:r w:rsidR="003F7AE0" w:rsidRPr="009D026E">
        <w:rPr>
          <w:rFonts w:ascii="Sylfaen" w:hAnsi="Sylfaen" w:cs="Times New Roman"/>
          <w:sz w:val="24"/>
          <w:szCs w:val="24"/>
        </w:rPr>
        <w:t xml:space="preserve">the standard consumption value. So </w:t>
      </w:r>
      <w:r w:rsidR="00626783" w:rsidRPr="009D026E">
        <w:rPr>
          <w:rFonts w:ascii="Sylfaen" w:hAnsi="Sylfaen" w:cs="Times New Roman"/>
          <w:sz w:val="24"/>
          <w:szCs w:val="24"/>
        </w:rPr>
        <w:t>the problems regarding the existing</w:t>
      </w:r>
      <w:r w:rsidR="003F7AE0" w:rsidRPr="009D026E">
        <w:rPr>
          <w:rFonts w:ascii="Sylfaen" w:hAnsi="Sylfaen" w:cs="Times New Roman"/>
          <w:sz w:val="24"/>
          <w:szCs w:val="24"/>
        </w:rPr>
        <w:t xml:space="preserve"> water supply system in  various areas</w:t>
      </w:r>
      <w:r w:rsidR="00626783" w:rsidRPr="009D026E">
        <w:rPr>
          <w:rFonts w:ascii="Sylfaen" w:hAnsi="Sylfaen" w:cs="Times New Roman"/>
          <w:sz w:val="24"/>
          <w:szCs w:val="24"/>
        </w:rPr>
        <w:t xml:space="preserve"> and the variability of consumption patterns regarding family</w:t>
      </w:r>
      <w:r w:rsidR="003F7AE0" w:rsidRPr="009D026E">
        <w:rPr>
          <w:rFonts w:ascii="Sylfaen" w:hAnsi="Sylfaen" w:cs="Times New Roman"/>
          <w:sz w:val="24"/>
          <w:szCs w:val="24"/>
        </w:rPr>
        <w:t xml:space="preserve"> size and income distributions so there is an obvious need to figure out the pattern  by which water supply  can be materialized</w:t>
      </w:r>
      <w:r w:rsidR="00D017F1" w:rsidRPr="009D026E">
        <w:rPr>
          <w:rFonts w:ascii="Sylfaen" w:hAnsi="Sylfaen" w:cs="Times New Roman"/>
          <w:sz w:val="24"/>
          <w:szCs w:val="24"/>
        </w:rPr>
        <w:t xml:space="preserve">  according to size of the family. </w:t>
      </w:r>
    </w:p>
    <w:p w:rsidR="009B478A" w:rsidRPr="009D026E" w:rsidRDefault="009B478A" w:rsidP="00236BA5">
      <w:pPr>
        <w:pStyle w:val="ListParagraph"/>
        <w:numPr>
          <w:ilvl w:val="0"/>
          <w:numId w:val="1"/>
        </w:numPr>
        <w:spacing w:after="0" w:line="360" w:lineRule="auto"/>
        <w:jc w:val="both"/>
        <w:rPr>
          <w:rFonts w:ascii="Sylfaen" w:hAnsi="Sylfaen" w:cs="Times New Roman"/>
          <w:sz w:val="24"/>
          <w:szCs w:val="24"/>
        </w:rPr>
      </w:pPr>
      <w:r w:rsidRPr="009D026E">
        <w:rPr>
          <w:rFonts w:ascii="Sylfaen" w:hAnsi="Sylfaen" w:cs="Times New Roman"/>
          <w:sz w:val="24"/>
          <w:szCs w:val="24"/>
        </w:rPr>
        <w:t>Water demand management policies at national or sub-national levels of government, which: • Reflect short and long term projections and account for uncertainties on current and futur</w:t>
      </w:r>
      <w:r w:rsidR="00507D62" w:rsidRPr="009D026E">
        <w:rPr>
          <w:rFonts w:ascii="Sylfaen" w:hAnsi="Sylfaen" w:cs="Times New Roman"/>
          <w:sz w:val="24"/>
          <w:szCs w:val="24"/>
        </w:rPr>
        <w:t>e water availability and demand.</w:t>
      </w:r>
    </w:p>
    <w:p w:rsidR="001F30D9" w:rsidRPr="009D026E" w:rsidRDefault="009B478A" w:rsidP="00236BA5">
      <w:pPr>
        <w:pStyle w:val="ListParagraph"/>
        <w:numPr>
          <w:ilvl w:val="0"/>
          <w:numId w:val="1"/>
        </w:numPr>
        <w:spacing w:after="0" w:line="360" w:lineRule="auto"/>
        <w:jc w:val="both"/>
        <w:rPr>
          <w:rFonts w:ascii="Sylfaen" w:hAnsi="Sylfaen" w:cs="Times New Roman"/>
          <w:sz w:val="24"/>
          <w:szCs w:val="24"/>
        </w:rPr>
      </w:pPr>
      <w:r w:rsidRPr="009D026E">
        <w:rPr>
          <w:rFonts w:ascii="Sylfaen" w:hAnsi="Sylfaen" w:cs="Times New Roman"/>
          <w:sz w:val="24"/>
          <w:szCs w:val="24"/>
        </w:rPr>
        <w:t xml:space="preserve">Water </w:t>
      </w:r>
      <w:r w:rsidR="00F37C51" w:rsidRPr="009D026E">
        <w:rPr>
          <w:rFonts w:ascii="Sylfaen" w:hAnsi="Sylfaen" w:cs="Times New Roman"/>
          <w:sz w:val="24"/>
          <w:szCs w:val="24"/>
        </w:rPr>
        <w:t>governance</w:t>
      </w:r>
      <w:r w:rsidRPr="009D026E">
        <w:rPr>
          <w:rFonts w:ascii="Sylfaen" w:hAnsi="Sylfaen" w:cs="Times New Roman"/>
          <w:sz w:val="24"/>
          <w:szCs w:val="24"/>
        </w:rPr>
        <w:t xml:space="preserve"> based on water management plans that build upon an understanding of the ecologically sustainable limits of the system, account for all the social, economic and environmental functions of water while preserving water resources. Where needed, water supply can be augmented in sustainable ways, e.g. through modular, scalable approaches to green and grey infrastructure, or the use of reclaimed water.</w:t>
      </w:r>
    </w:p>
    <w:p w:rsidR="00626783" w:rsidRPr="009D026E" w:rsidRDefault="001F30D9" w:rsidP="00236BA5">
      <w:pPr>
        <w:pStyle w:val="ListParagraph"/>
        <w:numPr>
          <w:ilvl w:val="0"/>
          <w:numId w:val="1"/>
        </w:numPr>
        <w:spacing w:after="0" w:line="360" w:lineRule="auto"/>
        <w:jc w:val="both"/>
        <w:rPr>
          <w:rFonts w:ascii="Sylfaen" w:hAnsi="Sylfaen" w:cs="Times New Roman"/>
          <w:sz w:val="24"/>
          <w:szCs w:val="24"/>
        </w:rPr>
      </w:pPr>
      <w:r w:rsidRPr="009D026E">
        <w:rPr>
          <w:rFonts w:ascii="Sylfaen" w:hAnsi="Sylfaen" w:cs="Times New Roman"/>
          <w:sz w:val="24"/>
          <w:szCs w:val="24"/>
        </w:rPr>
        <w:lastRenderedPageBreak/>
        <w:t>More attention should be given to managing water demand through pricing mechanisms, education, and conservation and reuse programs</w:t>
      </w:r>
      <w:r w:rsidR="00507D62" w:rsidRPr="009D026E">
        <w:rPr>
          <w:rFonts w:ascii="Sylfaen" w:hAnsi="Sylfaen" w:cs="Times New Roman"/>
          <w:sz w:val="24"/>
          <w:szCs w:val="24"/>
        </w:rPr>
        <w:t>.</w:t>
      </w:r>
    </w:p>
    <w:p w:rsidR="004E1070" w:rsidRPr="009D026E" w:rsidRDefault="00626783" w:rsidP="00236BA5">
      <w:pPr>
        <w:pStyle w:val="ListParagraph"/>
        <w:numPr>
          <w:ilvl w:val="0"/>
          <w:numId w:val="1"/>
        </w:numPr>
        <w:autoSpaceDE w:val="0"/>
        <w:autoSpaceDN w:val="0"/>
        <w:adjustRightInd w:val="0"/>
        <w:spacing w:after="0" w:line="360" w:lineRule="auto"/>
        <w:jc w:val="both"/>
        <w:rPr>
          <w:rFonts w:ascii="Sylfaen" w:hAnsi="Sylfaen" w:cs="Times New Roman"/>
          <w:sz w:val="24"/>
          <w:szCs w:val="24"/>
        </w:rPr>
      </w:pPr>
      <w:r w:rsidRPr="009D026E">
        <w:rPr>
          <w:rFonts w:ascii="Sylfaen" w:hAnsi="Sylfaen" w:cs="Times New Roman"/>
          <w:sz w:val="24"/>
          <w:szCs w:val="24"/>
        </w:rPr>
        <w:t xml:space="preserve">The risk of flood is increasing with increasing the magnitude of peak discharge. The resultant flood risk map of the area can contribute toward a significant reduction in damages of exposed communities. </w:t>
      </w:r>
      <w:r w:rsidR="00D017F1" w:rsidRPr="009D026E">
        <w:rPr>
          <w:rFonts w:ascii="Sylfaen" w:hAnsi="Sylfaen" w:cs="Times New Roman"/>
          <w:sz w:val="24"/>
          <w:szCs w:val="24"/>
        </w:rPr>
        <w:t xml:space="preserve"> By considering the technical facts and by the assistance of mapping of flood risk, an accurate decision </w:t>
      </w:r>
      <w:r w:rsidR="00F37C51" w:rsidRPr="009D026E">
        <w:rPr>
          <w:rFonts w:ascii="Sylfaen" w:hAnsi="Sylfaen" w:cs="Times New Roman"/>
          <w:sz w:val="24"/>
          <w:szCs w:val="24"/>
        </w:rPr>
        <w:t xml:space="preserve">can be made to </w:t>
      </w:r>
      <w:r w:rsidR="00D017F1" w:rsidRPr="009D026E">
        <w:rPr>
          <w:rFonts w:ascii="Sylfaen" w:hAnsi="Sylfaen" w:cs="Times New Roman"/>
          <w:sz w:val="24"/>
          <w:szCs w:val="24"/>
        </w:rPr>
        <w:t xml:space="preserve">avoid any devastating impact on community. </w:t>
      </w:r>
    </w:p>
    <w:p w:rsidR="009B478A" w:rsidRPr="009D026E" w:rsidRDefault="0022235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In order to define flood risk, the following steps were applied: determining flood intensity on the basis of water depth and flow velocity rasters, determining flood hazard using three categories (low, medium, and high) based on flood intensity, defining vulnerability for the classes of functional areas using three categories of acceptable risk (low, medium, and high), and lastly determination of flood risk which represents a synthesis of flood hazard and vulnerability of the model area.</w:t>
      </w:r>
    </w:p>
    <w:p w:rsidR="009B478A" w:rsidRPr="009D026E" w:rsidRDefault="009B478A"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There are several general recommendations of a diverse nature concerning improved understanding of the regional hydrology, reuse of reclaimed wastewater, protection of the quality of existing resources, greater efficiency of use, and institutional change, all designed to improve the existing system.</w:t>
      </w:r>
    </w:p>
    <w:p w:rsidR="004E1070" w:rsidRPr="009D026E" w:rsidRDefault="009B478A"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A long-term research program for determining the hydrologic, physical, chemical, and biological characteristics of the aquifers in the Basin of Indus needed</w:t>
      </w:r>
    </w:p>
    <w:p w:rsidR="00507D62" w:rsidRPr="009D026E" w:rsidRDefault="004E1070"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Bureaucracy is responsible for framing and implementation of environmental policies. The policies are being framed ineffective due to lack of interest, having no knowledge of the issue; shortcomings of expertise, least political will and policy ownership. So far as implementation of </w:t>
      </w:r>
      <w:r w:rsidR="00D25716" w:rsidRPr="009D026E">
        <w:rPr>
          <w:rFonts w:ascii="Sylfaen" w:hAnsi="Sylfaen" w:cs="Times New Roman"/>
          <w:sz w:val="24"/>
          <w:szCs w:val="24"/>
        </w:rPr>
        <w:t xml:space="preserve">water policy </w:t>
      </w:r>
      <w:r w:rsidRPr="009D026E">
        <w:rPr>
          <w:rFonts w:ascii="Sylfaen" w:hAnsi="Sylfaen" w:cs="Times New Roman"/>
          <w:sz w:val="24"/>
          <w:szCs w:val="24"/>
        </w:rPr>
        <w:t xml:space="preserve"> the study indicated an alarming scenario such as weak implementation results into apathy towards a particular </w:t>
      </w:r>
      <w:r w:rsidR="00D25716" w:rsidRPr="009D026E">
        <w:rPr>
          <w:rFonts w:ascii="Sylfaen" w:hAnsi="Sylfaen" w:cs="Times New Roman"/>
          <w:sz w:val="24"/>
          <w:szCs w:val="24"/>
        </w:rPr>
        <w:t xml:space="preserve">water </w:t>
      </w:r>
      <w:r w:rsidRPr="009D026E">
        <w:rPr>
          <w:rFonts w:ascii="Sylfaen" w:hAnsi="Sylfaen" w:cs="Times New Roman"/>
          <w:sz w:val="24"/>
          <w:szCs w:val="24"/>
        </w:rPr>
        <w:t>policy and bureaucracy as to whether at Provincial or district level are responsible for this phenomenon.</w:t>
      </w:r>
    </w:p>
    <w:p w:rsidR="00634967"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lastRenderedPageBreak/>
        <w:t>Allocate water and the risk of shortage in a manner that is non-discriminatory and that reflects wider policy objectives (e.g. access to drinking water, ecosystems health, food or energy security), under both average and extreme conditions, including through balancing all interests in basins and considering the cost</w:t>
      </w:r>
      <w:r w:rsidR="00C91DA0" w:rsidRPr="009D026E">
        <w:rPr>
          <w:rFonts w:ascii="Sylfaen" w:hAnsi="Sylfaen" w:cs="Times New Roman"/>
          <w:sz w:val="24"/>
          <w:szCs w:val="24"/>
        </w:rPr>
        <w:t xml:space="preserve"> </w:t>
      </w:r>
      <w:r w:rsidRPr="009D026E">
        <w:rPr>
          <w:rFonts w:ascii="Sylfaen" w:hAnsi="Sylfaen" w:cs="Times New Roman"/>
          <w:sz w:val="24"/>
          <w:szCs w:val="24"/>
        </w:rPr>
        <w:t xml:space="preserve">effectiveness of measures; </w:t>
      </w:r>
    </w:p>
    <w:p w:rsidR="00634967" w:rsidRPr="009D026E" w:rsidRDefault="007219A2" w:rsidP="00236BA5">
      <w:pPr>
        <w:pStyle w:val="ListParagraph"/>
        <w:numPr>
          <w:ilvl w:val="1"/>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Are dynamic, flexible and adjusted to shifting circumstances at the least social cost; </w:t>
      </w:r>
    </w:p>
    <w:p w:rsidR="00634967" w:rsidRPr="009D026E" w:rsidRDefault="007219A2" w:rsidP="00236BA5">
      <w:pPr>
        <w:pStyle w:val="ListParagraph"/>
        <w:numPr>
          <w:ilvl w:val="1"/>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Promote efficient water use, investment and innovation, with due regard for social consequences and the ecosystem-support function of water;</w:t>
      </w:r>
    </w:p>
    <w:p w:rsidR="00634967" w:rsidRPr="009D026E" w:rsidRDefault="007219A2" w:rsidP="00236BA5">
      <w:pPr>
        <w:pStyle w:val="ListParagraph"/>
        <w:numPr>
          <w:ilvl w:val="1"/>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Are responsive to the customary practices </w:t>
      </w:r>
      <w:r w:rsidR="00634967" w:rsidRPr="009D026E">
        <w:rPr>
          <w:rFonts w:ascii="Sylfaen" w:hAnsi="Sylfaen" w:cs="Times New Roman"/>
          <w:sz w:val="24"/>
          <w:szCs w:val="24"/>
        </w:rPr>
        <w:t xml:space="preserve">of traditional communities; </w:t>
      </w:r>
    </w:p>
    <w:p w:rsidR="00634967" w:rsidRPr="009D026E" w:rsidRDefault="007219A2" w:rsidP="00236BA5">
      <w:pPr>
        <w:pStyle w:val="ListParagraph"/>
        <w:numPr>
          <w:ilvl w:val="1"/>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Promote compliance and enforcement (i.e. of water entitlements) in national and sub-national contexts. </w:t>
      </w:r>
    </w:p>
    <w:p w:rsidR="00634967"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Collective management approaches, such as collective entitlements, where applicable, in areas where little information is available on water availability and use, or where the transaction costs of managing individual entitlements are too high (e.g. for groundwater management). </w:t>
      </w:r>
    </w:p>
    <w:p w:rsidR="007219A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 Improved knowledge of water use and sustainability limits, and improved monitoring of water resources and uses, watershed conditions, ecosystems health and the interconnections between surface and groundwater, to better assess environmental needs and future water availability and make more robust decisions</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Allocate adequate human, technical, scientific and financial resources to: • Assess water and effluent quantity and quality. </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Water quality monitoring should be dev</w:t>
      </w:r>
      <w:r w:rsidR="00F37C51" w:rsidRPr="009D026E">
        <w:rPr>
          <w:rFonts w:ascii="Sylfaen" w:hAnsi="Sylfaen" w:cs="Times New Roman"/>
          <w:sz w:val="24"/>
          <w:szCs w:val="24"/>
        </w:rPr>
        <w:t xml:space="preserve">eloped and publicly reported. </w:t>
      </w:r>
      <w:r w:rsidRPr="009D026E">
        <w:rPr>
          <w:rFonts w:ascii="Sylfaen" w:hAnsi="Sylfaen" w:cs="Times New Roman"/>
          <w:sz w:val="24"/>
          <w:szCs w:val="24"/>
        </w:rPr>
        <w:t>Identify sources of pollution (diffuse and point sources), and for the most relevant pollutants, assess the concentrations, total amou</w:t>
      </w:r>
      <w:r w:rsidR="00BA295C" w:rsidRPr="009D026E">
        <w:rPr>
          <w:rFonts w:ascii="Sylfaen" w:hAnsi="Sylfaen" w:cs="Times New Roman"/>
          <w:sz w:val="24"/>
          <w:szCs w:val="24"/>
        </w:rPr>
        <w:t xml:space="preserve">nts and timing of discharges. </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Set policy objectives and targets to achieve and maintain assigned water quality standards in water bodies, in order to protect designated uses and water-related ecosystems, taking into account water quality requirements for all water uses</w:t>
      </w:r>
    </w:p>
    <w:p w:rsidR="00507D6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lastRenderedPageBreak/>
        <w:t>Improve standards for water quality target setting, building on the latest scientific knowledge and the most cost-effective technologies.</w:t>
      </w:r>
    </w:p>
    <w:p w:rsidR="00634967"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Assess the investments necessary to achieve the desired level of water quality and to protect and restore water-related ecosystems, taking account of cost</w:t>
      </w:r>
      <w:r w:rsidR="00507D62" w:rsidRPr="009D026E">
        <w:rPr>
          <w:rFonts w:ascii="Sylfaen" w:hAnsi="Sylfaen" w:cs="Times New Roman"/>
          <w:sz w:val="24"/>
          <w:szCs w:val="24"/>
        </w:rPr>
        <w:t xml:space="preserve"> </w:t>
      </w:r>
      <w:r w:rsidRPr="009D026E">
        <w:rPr>
          <w:rFonts w:ascii="Sylfaen" w:hAnsi="Sylfaen" w:cs="Times New Roman"/>
          <w:sz w:val="24"/>
          <w:szCs w:val="24"/>
        </w:rPr>
        <w:t>effectiveness related to human and ecosystem health benefits.</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 Identify, assess and </w:t>
      </w:r>
      <w:r w:rsidR="00F37C51" w:rsidRPr="009D026E">
        <w:rPr>
          <w:rFonts w:ascii="Sylfaen" w:hAnsi="Sylfaen" w:cs="Times New Roman"/>
          <w:sz w:val="24"/>
          <w:szCs w:val="24"/>
        </w:rPr>
        <w:t>Endeavour</w:t>
      </w:r>
      <w:r w:rsidRPr="009D026E">
        <w:rPr>
          <w:rFonts w:ascii="Sylfaen" w:hAnsi="Sylfaen" w:cs="Times New Roman"/>
          <w:sz w:val="24"/>
          <w:szCs w:val="24"/>
        </w:rPr>
        <w:t xml:space="preserve"> to mitigate risks associated with investments that negatively affect the natural integrity of rivers, lakes, aquifers and wetlands, their hydro morphological conditions, the natural water retention capacity of the basins or ecosystem functioning. </w:t>
      </w:r>
    </w:p>
    <w:p w:rsidR="00507D6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Take measures to reduce, to the extent necessary, the pollution of all waters and in particular the pollution of surface waters resulting in eutrophication, with particular reference to the problem arising from the transfer of nutrient-loaded waters across frontiers or to the sea. These measures should ensure compliance with the water quality objectives and targets mentioned above.</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Foster the most cost-effective measures for improving water quality, whilst keeping polluters and users accountable as much as possible through: • A targeted action on pollutants of particular significance at the appropriate scale (catchment, basin, or aquifer), on the basis of such characteristics as toxicity, persistence, bio-accumulation, and risk to human and environmental health. </w:t>
      </w:r>
    </w:p>
    <w:p w:rsidR="00BA295C" w:rsidRPr="009D026E" w:rsidRDefault="007219A2" w:rsidP="000E43F0">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The application of pollution control measures as close to the source as possible taking into consideration alternative cost-effective options in case of disproportionate costs. </w:t>
      </w:r>
    </w:p>
    <w:p w:rsidR="00BA295C" w:rsidRPr="009D026E" w:rsidRDefault="007219A2" w:rsidP="000E43F0">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Integrated pollution control so that water pollution control measures do not lead to uncontrolled pollution transfers to other water resources or to soil or air systems. </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Consider the most cost-effective measures to tackle water quality issues, whilst applying the Polluter Pays Principle as much as possible where it is mentioned in the legal and regulatory framework, and promoting it where absent. </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lastRenderedPageBreak/>
        <w:t>Combine regulatory, voluntary and economic instruments to provide continuing incentives for polluters to reduce and control pollution of water resources.</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Set up mechanisms to monitor and enforce compliance with regulatory provisions. Enforcement should be targeted, making use of all available data sources. It should build on clear, transparent and proportionate enforcement rules, procedures, penalties, incentives and tools to achieve regulatory objectives cost-effectively. </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Take measures to protect, restore and promote sustainable use of water-related ecosystems, halt and reverse degradation, and halt biodiversity loss. </w:t>
      </w:r>
    </w:p>
    <w:p w:rsidR="00D875B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Foster coherence between water and sectoral policies, e.g. industry, energy, nature, drinking water, health care and agriculture. </w:t>
      </w:r>
    </w:p>
    <w:p w:rsidR="00BA295C" w:rsidRPr="009D026E" w:rsidRDefault="00D875BE" w:rsidP="00236BA5">
      <w:pPr>
        <w:pStyle w:val="ListParagraph"/>
        <w:numPr>
          <w:ilvl w:val="0"/>
          <w:numId w:val="1"/>
        </w:numPr>
        <w:tabs>
          <w:tab w:val="num" w:pos="720"/>
        </w:tabs>
        <w:spacing w:line="360" w:lineRule="auto"/>
        <w:jc w:val="both"/>
        <w:rPr>
          <w:rFonts w:ascii="Sylfaen" w:hAnsi="Sylfaen" w:cs="Times New Roman"/>
          <w:sz w:val="24"/>
          <w:szCs w:val="24"/>
        </w:rPr>
      </w:pPr>
      <w:r>
        <w:rPr>
          <w:rFonts w:ascii="Sylfaen" w:hAnsi="Sylfaen" w:cs="Times New Roman"/>
          <w:sz w:val="24"/>
          <w:szCs w:val="24"/>
        </w:rPr>
        <w:t>I</w:t>
      </w:r>
      <w:r w:rsidR="007219A2" w:rsidRPr="009D026E">
        <w:rPr>
          <w:rFonts w:ascii="Sylfaen" w:hAnsi="Sylfaen" w:cs="Times New Roman"/>
          <w:sz w:val="24"/>
          <w:szCs w:val="24"/>
        </w:rPr>
        <w:t xml:space="preserve">dentify and reduce to the greatest extent possible any harmful incentives and practices that have adverse environmental or water-harmful effects (e.g. subsidies for </w:t>
      </w:r>
      <w:r w:rsidR="00F37C51" w:rsidRPr="009D026E">
        <w:rPr>
          <w:rFonts w:ascii="Sylfaen" w:hAnsi="Sylfaen" w:cs="Times New Roman"/>
          <w:sz w:val="24"/>
          <w:szCs w:val="24"/>
        </w:rPr>
        <w:t xml:space="preserve">fertilizer </w:t>
      </w:r>
      <w:r w:rsidR="007219A2" w:rsidRPr="009D026E">
        <w:rPr>
          <w:rFonts w:ascii="Sylfaen" w:hAnsi="Sylfaen" w:cs="Times New Roman"/>
          <w:sz w:val="24"/>
          <w:szCs w:val="24"/>
        </w:rPr>
        <w:t>co-o and pesticides that are harmful to water).</w:t>
      </w:r>
    </w:p>
    <w:p w:rsidR="00BA295C" w:rsidRPr="009D026E" w:rsidRDefault="007219A2" w:rsidP="00D875BE">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Adopt the appropriate financial, managerial and technical measures to ensure that wastewater treatment systems: are built and operated in a cost-efficient manner; take into consideration the topography and future population trends; contribute to water quality objectives; and allow for resource recovery, energy and water efficiency and reuse to conserve water. </w:t>
      </w:r>
    </w:p>
    <w:p w:rsidR="007219A2" w:rsidRPr="009D026E" w:rsidRDefault="007219A2" w:rsidP="00D875BE">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Pay particular attention to achieving sustainable management and conservation of fishing resources and other aquatic life in freshwater and related coastal areas at the local, national and international levels, and ensure co-ordination of all relevant authorities, to the extent possible.</w:t>
      </w:r>
    </w:p>
    <w:p w:rsidR="00BA295C"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Risk assessment to help </w:t>
      </w:r>
      <w:r w:rsidR="00F37C51" w:rsidRPr="009D026E">
        <w:rPr>
          <w:rFonts w:ascii="Sylfaen" w:hAnsi="Sylfaen" w:cs="Times New Roman"/>
          <w:sz w:val="24"/>
          <w:szCs w:val="24"/>
        </w:rPr>
        <w:t>priorities</w:t>
      </w:r>
      <w:r w:rsidRPr="009D026E">
        <w:rPr>
          <w:rFonts w:ascii="Sylfaen" w:hAnsi="Sylfaen" w:cs="Times New Roman"/>
          <w:sz w:val="24"/>
          <w:szCs w:val="24"/>
        </w:rPr>
        <w:t xml:space="preserve"> disaster risk reduction, emergency management capabilities and the design of financial protection strategies (which are used to manage the financial impact of disasters, ensure adequate capacity to manage and mitigate the costs of disaster risk, thereby reducing the financial burden and economic costs of disasters and enabling rapid recovery in economic activity). </w:t>
      </w:r>
    </w:p>
    <w:p w:rsidR="00B31B6B" w:rsidRPr="00D875BE" w:rsidRDefault="007219A2" w:rsidP="00D875BE">
      <w:pPr>
        <w:pStyle w:val="ListParagraph"/>
        <w:numPr>
          <w:ilvl w:val="0"/>
          <w:numId w:val="1"/>
        </w:numPr>
        <w:tabs>
          <w:tab w:val="num" w:pos="720"/>
        </w:tabs>
        <w:spacing w:line="360" w:lineRule="auto"/>
        <w:jc w:val="both"/>
        <w:rPr>
          <w:rFonts w:ascii="Sylfaen" w:hAnsi="Sylfaen" w:cs="Times New Roman"/>
          <w:sz w:val="24"/>
          <w:szCs w:val="24"/>
        </w:rPr>
      </w:pPr>
      <w:r w:rsidRPr="00D875BE">
        <w:rPr>
          <w:rFonts w:ascii="Sylfaen" w:hAnsi="Sylfaen" w:cs="Times New Roman"/>
          <w:sz w:val="24"/>
          <w:szCs w:val="24"/>
        </w:rPr>
        <w:lastRenderedPageBreak/>
        <w:t>Depending on issues at stake, risk assessment could take account of private responses (adaptation) to risk and re</w:t>
      </w:r>
      <w:r w:rsidR="00D875BE" w:rsidRPr="00D875BE">
        <w:rPr>
          <w:rFonts w:ascii="Sylfaen" w:hAnsi="Sylfaen" w:cs="Times New Roman"/>
          <w:sz w:val="24"/>
          <w:szCs w:val="24"/>
        </w:rPr>
        <w:t>actions to disasters (response) including; i) R</w:t>
      </w:r>
      <w:r w:rsidRPr="00D875BE">
        <w:rPr>
          <w:rFonts w:ascii="Sylfaen" w:hAnsi="Sylfaen" w:cs="Times New Roman"/>
          <w:sz w:val="24"/>
          <w:szCs w:val="24"/>
        </w:rPr>
        <w:t>isk awareness of population, communities an</w:t>
      </w:r>
      <w:r w:rsidR="00D875BE" w:rsidRPr="00D875BE">
        <w:rPr>
          <w:rFonts w:ascii="Sylfaen" w:hAnsi="Sylfaen" w:cs="Times New Roman"/>
          <w:sz w:val="24"/>
          <w:szCs w:val="24"/>
        </w:rPr>
        <w:t xml:space="preserve">d business exposed or affected, ii) </w:t>
      </w:r>
      <w:r w:rsidRPr="00D875BE">
        <w:rPr>
          <w:rFonts w:ascii="Sylfaen" w:hAnsi="Sylfaen" w:cs="Times New Roman"/>
          <w:sz w:val="24"/>
          <w:szCs w:val="24"/>
        </w:rPr>
        <w:t>Setting, and regularly revising acceptable levels of water risks</w:t>
      </w:r>
      <w:r w:rsidR="00D875BE" w:rsidRPr="00D875BE">
        <w:rPr>
          <w:rFonts w:ascii="Sylfaen" w:hAnsi="Sylfaen" w:cs="Times New Roman"/>
          <w:sz w:val="24"/>
          <w:szCs w:val="24"/>
        </w:rPr>
        <w:t xml:space="preserve">, that reflect societal values, iii) </w:t>
      </w:r>
      <w:r w:rsidRPr="00D875BE">
        <w:rPr>
          <w:rFonts w:ascii="Sylfaen" w:hAnsi="Sylfaen" w:cs="Times New Roman"/>
          <w:sz w:val="24"/>
          <w:szCs w:val="24"/>
        </w:rPr>
        <w:t>Risk prevention and mitigation through a mix of structural protection measures (i.e. engineering or civil work prevention measures aimed at reducing exposure to hazards by protecting assets or communities, or controlling the variability of natural phenomena) and non-structural measures to prevent and reduce risks (including ecosystems based solutions and green infrastructures, when appropriate), and, where needed, the provision of incentives and tools to foster private self-protective a</w:t>
      </w:r>
      <w:r w:rsidR="00D875BE" w:rsidRPr="00D875BE">
        <w:rPr>
          <w:rFonts w:ascii="Sylfaen" w:hAnsi="Sylfaen" w:cs="Times New Roman"/>
          <w:sz w:val="24"/>
          <w:szCs w:val="24"/>
        </w:rPr>
        <w:t xml:space="preserve">nd resilience building measures,  iv) </w:t>
      </w:r>
      <w:r w:rsidRPr="00D875BE">
        <w:rPr>
          <w:rFonts w:ascii="Sylfaen" w:hAnsi="Sylfaen" w:cs="Times New Roman"/>
          <w:sz w:val="24"/>
          <w:szCs w:val="24"/>
        </w:rPr>
        <w:t>Emergency response capabilities for both known hazards and threats as well as novel</w:t>
      </w:r>
      <w:r w:rsidR="00D875BE" w:rsidRPr="00D875BE">
        <w:rPr>
          <w:rFonts w:ascii="Sylfaen" w:hAnsi="Sylfaen" w:cs="Times New Roman"/>
          <w:sz w:val="24"/>
          <w:szCs w:val="24"/>
        </w:rPr>
        <w:t xml:space="preserve">, unforeseen and complex events, v) </w:t>
      </w:r>
      <w:r w:rsidRPr="00D875BE">
        <w:rPr>
          <w:rFonts w:ascii="Sylfaen" w:hAnsi="Sylfaen" w:cs="Times New Roman"/>
          <w:sz w:val="24"/>
          <w:szCs w:val="24"/>
        </w:rPr>
        <w:t>Social policies and financial mechanisms to mitigate the welfare impacts of losses and ensure a quick recovery and reconstruction t</w:t>
      </w:r>
      <w:r w:rsidR="00D875BE" w:rsidRPr="00D875BE">
        <w:rPr>
          <w:rFonts w:ascii="Sylfaen" w:hAnsi="Sylfaen" w:cs="Times New Roman"/>
          <w:sz w:val="24"/>
          <w:szCs w:val="24"/>
        </w:rPr>
        <w:t xml:space="preserve">hat reduce future vulnerability, vi) </w:t>
      </w:r>
      <w:r w:rsidR="00D875BE">
        <w:rPr>
          <w:rFonts w:ascii="Sylfaen" w:hAnsi="Sylfaen" w:cs="Times New Roman"/>
          <w:sz w:val="24"/>
          <w:szCs w:val="24"/>
        </w:rPr>
        <w:t xml:space="preserve"> </w:t>
      </w:r>
      <w:r w:rsidRPr="00D875BE">
        <w:rPr>
          <w:rFonts w:ascii="Sylfaen" w:hAnsi="Sylfaen" w:cs="Times New Roman"/>
          <w:sz w:val="24"/>
          <w:szCs w:val="24"/>
        </w:rPr>
        <w:t>Transparency, accountability and public awareness in water risk-related decisionmaking.</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Improve policy coherence across climate change adaptation, water management, land management, spatial planning, ecosystem and biodiversity protection and disaster risk reduction.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Take into account the specificities of water risks related to climate change for agriculture, in particular by fostering an enabling environment for adaptation of agriculture and water systems and by combining the dimensions and scales whereby climate, water and agriculture policies intersect.</w:t>
      </w:r>
    </w:p>
    <w:p w:rsidR="007219A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Take into account the specificities of water risks related to cities, acknowledging that urban areas and their hinterland are interconnected through watersheds and groundwater systems, and, in particular use urban policies and infrastructure finance to promote water sensitive urban design.</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C628C6">
        <w:rPr>
          <w:rFonts w:ascii="Sylfaen" w:hAnsi="Sylfaen" w:cs="Times New Roman"/>
          <w:sz w:val="24"/>
          <w:szCs w:val="24"/>
        </w:rPr>
        <w:lastRenderedPageBreak/>
        <w:t xml:space="preserve">Clearly allocate and distinguish roles and responsibilities for water policymaking, policy </w:t>
      </w:r>
      <w:r w:rsidRPr="009D026E">
        <w:rPr>
          <w:rFonts w:ascii="Sylfaen" w:hAnsi="Sylfaen" w:cs="Times New Roman"/>
          <w:sz w:val="24"/>
          <w:szCs w:val="24"/>
        </w:rPr>
        <w:t>implementation, operational management and regulation, and foster coordination across these responsible authorities.</w:t>
      </w:r>
    </w:p>
    <w:p w:rsidR="007219A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Manage water at the appropriate scale(s) within integrated basin governance systems to reflect local conditions, and foster co-ordination between the different scales.</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Encourage policy coherence through effective cross-sectoral co-ordination, especially between policies for water and the environment, health, energy, agriculture, industry, spatial planning and land use.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Adapt the level of capacity of responsible authorities to the complexity of water challenges to be met, and to the set of competencies requir</w:t>
      </w:r>
      <w:r w:rsidR="00B31B6B" w:rsidRPr="009D026E">
        <w:rPr>
          <w:rFonts w:ascii="Sylfaen" w:hAnsi="Sylfaen" w:cs="Times New Roman"/>
          <w:sz w:val="24"/>
          <w:szCs w:val="24"/>
        </w:rPr>
        <w:t xml:space="preserve">ed to carry out their duties.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Produce, update, and share timely, consistent, comparable and policy-relevant water and water-related data and information, and use it to guide, ass</w:t>
      </w:r>
      <w:r w:rsidR="00B31B6B" w:rsidRPr="009D026E">
        <w:rPr>
          <w:rFonts w:ascii="Sylfaen" w:hAnsi="Sylfaen" w:cs="Times New Roman"/>
          <w:sz w:val="24"/>
          <w:szCs w:val="24"/>
        </w:rPr>
        <w:t xml:space="preserve">ess and improve water policy.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Ensure that governance arrangements help </w:t>
      </w:r>
      <w:r w:rsidR="00507D62" w:rsidRPr="009D026E">
        <w:rPr>
          <w:rFonts w:ascii="Sylfaen" w:hAnsi="Sylfaen" w:cs="Times New Roman"/>
          <w:sz w:val="24"/>
          <w:szCs w:val="24"/>
        </w:rPr>
        <w:t>mobilize</w:t>
      </w:r>
      <w:r w:rsidRPr="009D026E">
        <w:rPr>
          <w:rFonts w:ascii="Sylfaen" w:hAnsi="Sylfaen" w:cs="Times New Roman"/>
          <w:sz w:val="24"/>
          <w:szCs w:val="24"/>
        </w:rPr>
        <w:t xml:space="preserve"> water finance and allocate financial resources in an efficient, t</w:t>
      </w:r>
      <w:r w:rsidR="00B31B6B" w:rsidRPr="009D026E">
        <w:rPr>
          <w:rFonts w:ascii="Sylfaen" w:hAnsi="Sylfaen" w:cs="Times New Roman"/>
          <w:sz w:val="24"/>
          <w:szCs w:val="24"/>
        </w:rPr>
        <w:t xml:space="preserve">ransparent and timely manner.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Ensure that sound water management regulatory frameworks are effectively implemented and enforced in pur</w:t>
      </w:r>
      <w:r w:rsidR="00B31B6B" w:rsidRPr="009D026E">
        <w:rPr>
          <w:rFonts w:ascii="Sylfaen" w:hAnsi="Sylfaen" w:cs="Times New Roman"/>
          <w:sz w:val="24"/>
          <w:szCs w:val="24"/>
        </w:rPr>
        <w:t xml:space="preserve">suit of the public interest.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Promote the adoption and implementation of innovative water governance practices across responsible authorities, levels of government and relevant stakeholders.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Mainstream integrity and transparency practices across water policies, water institutions and water governance frameworks for greater accountability and trust in decision-making.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Promote stakeholder engagement for informed and outcome-oriented contributions to water polic</w:t>
      </w:r>
      <w:r w:rsidR="00B31B6B" w:rsidRPr="009D026E">
        <w:rPr>
          <w:rFonts w:ascii="Sylfaen" w:hAnsi="Sylfaen" w:cs="Times New Roman"/>
          <w:sz w:val="24"/>
          <w:szCs w:val="24"/>
        </w:rPr>
        <w:t xml:space="preserve">y design and implementation.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Encourage water governance frameworks that help manage trade-offs across water users, rural and u</w:t>
      </w:r>
      <w:r w:rsidR="00B31B6B" w:rsidRPr="009D026E">
        <w:rPr>
          <w:rFonts w:ascii="Sylfaen" w:hAnsi="Sylfaen" w:cs="Times New Roman"/>
          <w:sz w:val="24"/>
          <w:szCs w:val="24"/>
        </w:rPr>
        <w:t xml:space="preserve">rban areas, and generations. </w:t>
      </w:r>
    </w:p>
    <w:p w:rsidR="007219A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lastRenderedPageBreak/>
        <w:t>Promote regular monitoring and evaluation of water policy and governance where appropriate, share the results with the public and make adjustments when needed.</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Consider the following four principles for financing water resources management: Polluter Pays, Beneficiary Pays, Equity and Coherence between policies that affect water resources. </w:t>
      </w:r>
    </w:p>
    <w:p w:rsidR="00B31B6B" w:rsidRPr="009D026E" w:rsidRDefault="007219A2" w:rsidP="002824FF">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Aim for the greatest social returns to investment, for example through: • exploring options that can </w:t>
      </w:r>
      <w:r w:rsidR="00F37C51" w:rsidRPr="009D026E">
        <w:rPr>
          <w:rFonts w:ascii="Sylfaen" w:hAnsi="Sylfaen" w:cs="Times New Roman"/>
          <w:sz w:val="24"/>
          <w:szCs w:val="24"/>
        </w:rPr>
        <w:t>minimize</w:t>
      </w:r>
      <w:r w:rsidRPr="009D026E">
        <w:rPr>
          <w:rFonts w:ascii="Sylfaen" w:hAnsi="Sylfaen" w:cs="Times New Roman"/>
          <w:sz w:val="24"/>
          <w:szCs w:val="24"/>
        </w:rPr>
        <w:t xml:space="preserve"> current or future financing needs while addressing trade-offs and exploiting synergies between policy objectives and between short and long term challenges;</w:t>
      </w:r>
      <w:r w:rsidR="00C628C6">
        <w:rPr>
          <w:rFonts w:ascii="Sylfaen" w:hAnsi="Sylfaen" w:cs="Times New Roman"/>
          <w:sz w:val="24"/>
          <w:szCs w:val="24"/>
        </w:rPr>
        <w:t xml:space="preserve"> </w:t>
      </w:r>
      <w:r w:rsidR="002824FF">
        <w:rPr>
          <w:rFonts w:ascii="Sylfaen" w:hAnsi="Sylfaen" w:cs="Times New Roman"/>
          <w:sz w:val="24"/>
          <w:szCs w:val="24"/>
        </w:rPr>
        <w:t xml:space="preserve">a) </w:t>
      </w:r>
      <w:r w:rsidR="002824FF" w:rsidRPr="002824FF">
        <w:rPr>
          <w:rFonts w:ascii="Sylfaen" w:hAnsi="Sylfaen" w:cs="Times New Roman"/>
          <w:sz w:val="24"/>
          <w:szCs w:val="24"/>
        </w:rPr>
        <w:t>Taking stock of existing assets, maintaining them, looking for efficiency gains, b) Developing strategic financial plans that match financial resources with policy objectives, and ensure affordability for vulnerable segments of society, including through ad hoc targeted measures, c) Setting up an independent review of efficiency and cost-effectiveness of investments</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Consider diversifying revenue streams and tapping into new sources of capital, where needed and in line with policy objectives. A first step could be to combine revenues from water tariffs, transfers from public budgets and transfers from the international community (i.e. the 3Ts) to recover the costs of investment, operation and maintenance of water infrastructure as much as possible and where efficient.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Adherents consider establishing pricing instruments where appropriate and applicable... ... in combination with other instruments (e.g. regulatory, voluntary or other economic instruments), to manage water resources (in particular water conservation), phase out negative externalities (e.g. overuse, pollution) and improve the financial sustainability of water infrastructures and water services.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Economic instruments should reflect each country’s social and economic conditions. Adherents that are considering pricing instruments would benefit from: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lastRenderedPageBreak/>
        <w:t xml:space="preserve">Setting abstraction charges for surface and ground water that reflect water scarcity (i.e. environmental and resource cost) and that cover administrative costs of managing the system.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Setting water pollution charges for surface and groundwater use and pollution or charges for wastewater discharge at a sufficient level to have a significant incentive effect to prevent and control pollution.</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Setting tariffs or charges for water services and all other uses that cover the operation, maintenance and renewal costs of infrastructure and a progressive proportion of capital costs, where possible.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Accounting for redistributive consequences and priority water uses, based on affordability studies, equity for vulnerable groups and assessment of competitiveness impacts, as appropriate, taking into account the right to safe drinking water and sanitation. </w:t>
      </w:r>
    </w:p>
    <w:p w:rsidR="00B31B6B"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Phasing out price-distorting policy measures and general subsidies that affect water availability, quality and demand, to the extent possible, taking into account broader public policies and priorities. </w:t>
      </w:r>
    </w:p>
    <w:p w:rsidR="007219A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Considering transaction costs, including administrative costs, when designing pricing instruments and revenue management schemes. </w:t>
      </w:r>
    </w:p>
    <w:p w:rsidR="00B31B6B" w:rsidRPr="002824FF" w:rsidRDefault="007219A2" w:rsidP="00E6354E">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Water</w:t>
      </w:r>
      <w:r w:rsidR="00F37C51" w:rsidRPr="002824FF">
        <w:rPr>
          <w:rFonts w:ascii="Sylfaen" w:hAnsi="Sylfaen" w:cs="Times New Roman"/>
          <w:sz w:val="24"/>
          <w:szCs w:val="24"/>
        </w:rPr>
        <w:t xml:space="preserve"> </w:t>
      </w:r>
      <w:r w:rsidRPr="002824FF">
        <w:rPr>
          <w:rFonts w:ascii="Sylfaen" w:hAnsi="Sylfaen" w:cs="Times New Roman"/>
          <w:sz w:val="24"/>
          <w:szCs w:val="24"/>
        </w:rPr>
        <w:t>logging and salinity have not yet been effectively tackled. Pakistan has lost 3.2 million hectares15 (canal command area)</w:t>
      </w:r>
      <w:r w:rsidR="002824FF" w:rsidRPr="002824FF">
        <w:rPr>
          <w:rFonts w:ascii="Sylfaen" w:hAnsi="Sylfaen" w:cs="Times New Roman"/>
          <w:sz w:val="24"/>
          <w:szCs w:val="24"/>
        </w:rPr>
        <w:t xml:space="preserve"> to water logging and salinity, </w:t>
      </w:r>
      <w:r w:rsidRPr="002824FF">
        <w:rPr>
          <w:rFonts w:ascii="Sylfaen" w:hAnsi="Sylfaen" w:cs="Times New Roman"/>
          <w:sz w:val="24"/>
          <w:szCs w:val="24"/>
        </w:rPr>
        <w:t xml:space="preserve">Thirty-three million tonnes of salt is coming into the system annually and we are only capable of discharging 9 million </w:t>
      </w:r>
      <w:r w:rsidR="00507D62" w:rsidRPr="002824FF">
        <w:rPr>
          <w:rFonts w:ascii="Sylfaen" w:hAnsi="Sylfaen" w:cs="Times New Roman"/>
          <w:sz w:val="24"/>
          <w:szCs w:val="24"/>
        </w:rPr>
        <w:t>tones</w:t>
      </w:r>
      <w:r w:rsidRPr="002824FF">
        <w:rPr>
          <w:rFonts w:ascii="Sylfaen" w:hAnsi="Sylfaen" w:cs="Times New Roman"/>
          <w:sz w:val="24"/>
          <w:szCs w:val="24"/>
        </w:rPr>
        <w:t xml:space="preserve"> per year16, leading to net accumulation of salt in the system. However there is a potential to achieve a </w:t>
      </w:r>
      <w:r w:rsidR="00507D62" w:rsidRPr="002824FF">
        <w:rPr>
          <w:rFonts w:ascii="Sylfaen" w:hAnsi="Sylfaen" w:cs="Times New Roman"/>
          <w:sz w:val="24"/>
          <w:szCs w:val="24"/>
        </w:rPr>
        <w:t>favorable</w:t>
      </w:r>
      <w:r w:rsidRPr="002824FF">
        <w:rPr>
          <w:rFonts w:ascii="Sylfaen" w:hAnsi="Sylfaen" w:cs="Times New Roman"/>
          <w:sz w:val="24"/>
          <w:szCs w:val="24"/>
        </w:rPr>
        <w:t xml:space="preserve"> salt balance in the Indus basin through effective drainage management. </w:t>
      </w:r>
    </w:p>
    <w:p w:rsidR="00507D62" w:rsidRPr="002824FF" w:rsidRDefault="007219A2" w:rsidP="00120A07">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Establish a centralized, open-access</w:t>
      </w:r>
      <w:r w:rsidR="00555192" w:rsidRPr="002824FF">
        <w:rPr>
          <w:rFonts w:ascii="Sylfaen" w:hAnsi="Sylfaen" w:cs="Times New Roman"/>
          <w:sz w:val="24"/>
          <w:szCs w:val="24"/>
        </w:rPr>
        <w:t xml:space="preserve"> </w:t>
      </w:r>
      <w:r w:rsidRPr="002824FF">
        <w:rPr>
          <w:rFonts w:ascii="Sylfaen" w:hAnsi="Sylfaen" w:cs="Times New Roman"/>
          <w:sz w:val="24"/>
          <w:szCs w:val="24"/>
        </w:rPr>
        <w:t>water</w:t>
      </w:r>
      <w:r w:rsidR="00555192" w:rsidRPr="002824FF">
        <w:rPr>
          <w:rFonts w:ascii="Sylfaen" w:hAnsi="Sylfaen" w:cs="Times New Roman"/>
          <w:sz w:val="24"/>
          <w:szCs w:val="24"/>
        </w:rPr>
        <w:t xml:space="preserve"> </w:t>
      </w:r>
      <w:r w:rsidRPr="002824FF">
        <w:rPr>
          <w:rFonts w:ascii="Sylfaen" w:hAnsi="Sylfaen" w:cs="Times New Roman"/>
          <w:sz w:val="24"/>
          <w:szCs w:val="24"/>
        </w:rPr>
        <w:t>data</w:t>
      </w:r>
      <w:r w:rsidR="00555192" w:rsidRPr="002824FF">
        <w:rPr>
          <w:rFonts w:ascii="Sylfaen" w:hAnsi="Sylfaen" w:cs="Times New Roman"/>
          <w:sz w:val="24"/>
          <w:szCs w:val="24"/>
        </w:rPr>
        <w:t xml:space="preserve"> </w:t>
      </w:r>
      <w:r w:rsidR="00507D62" w:rsidRPr="002824FF">
        <w:rPr>
          <w:rFonts w:ascii="Sylfaen" w:hAnsi="Sylfaen" w:cs="Times New Roman"/>
          <w:sz w:val="24"/>
          <w:szCs w:val="24"/>
        </w:rPr>
        <w:t>portal., there</w:t>
      </w:r>
      <w:r w:rsidRPr="002824FF">
        <w:rPr>
          <w:rFonts w:ascii="Sylfaen" w:hAnsi="Sylfaen" w:cs="Times New Roman"/>
          <w:sz w:val="24"/>
          <w:szCs w:val="24"/>
        </w:rPr>
        <w:t xml:space="preserve"> is a need for a user-driven portal through which researchers, scientists, academics and decision makers can access standardized surface and ground water metadata sets, visualizations, and related </w:t>
      </w:r>
      <w:r w:rsidRPr="002824FF">
        <w:rPr>
          <w:rFonts w:ascii="Sylfaen" w:hAnsi="Sylfaen" w:cs="Times New Roman"/>
          <w:sz w:val="24"/>
          <w:szCs w:val="24"/>
        </w:rPr>
        <w:lastRenderedPageBreak/>
        <w:t>analysis of hydrologic conditions in a changing climate. This data could be augmented by improved access to historical climate trends and downscaled multi-modal climate projections using the most recent internationally agreed upon scenarios. Greater access to this information would help inform decision making and improve the quality of research conducted within Pakistan.</w:t>
      </w:r>
    </w:p>
    <w:p w:rsidR="0055519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Promote research on the socio-economic impacts of climate change. Significant gaps were observed with respect to the amount of research being undertaken that looks at the socio-economic impacts of climate change. </w:t>
      </w:r>
    </w:p>
    <w:p w:rsidR="00555192" w:rsidRPr="009D026E" w:rsidRDefault="007219A2"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While some research has been done within the agriculture sector, more is needed given this sector’s economic importance and existing food security concerns. More attention also needs to be given to other critical sectors, such as the potential impacts of climate change on water quality and human health. Other areas that could be prioritized include the potential economic costs of climate change, its gendered impacts, how it may affect energy performance, and the potential of climate change to aggravate existing social tensions and conflicts</w:t>
      </w:r>
    </w:p>
    <w:p w:rsidR="007219A2" w:rsidRPr="002824FF" w:rsidRDefault="007219A2" w:rsidP="00442598">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 xml:space="preserve"> Investigate appropriate water pricing policies. The need to revise water pricing policies to promote more efficient use of water resources and recover sufficient funds to enable consistent investment in water infrastructure emerged as a consistent message throughout the project. Further research is needed to identify strategies for reforming existing water subsidies that are driving unsustainable practices and modifying pricing systems in a manner that protects the rural and urban poor. </w:t>
      </w:r>
      <w:r w:rsidR="002824FF" w:rsidRPr="002824FF">
        <w:rPr>
          <w:rFonts w:ascii="Sylfaen" w:hAnsi="Sylfaen" w:cs="Times New Roman"/>
          <w:sz w:val="24"/>
          <w:szCs w:val="24"/>
        </w:rPr>
        <w:t>I</w:t>
      </w:r>
      <w:r w:rsidR="002824FF">
        <w:rPr>
          <w:rFonts w:ascii="Sylfaen" w:hAnsi="Sylfaen" w:cs="Times New Roman"/>
          <w:sz w:val="24"/>
          <w:szCs w:val="24"/>
        </w:rPr>
        <w:t>ni</w:t>
      </w:r>
      <w:r w:rsidR="002824FF" w:rsidRPr="002824FF">
        <w:rPr>
          <w:rFonts w:ascii="Sylfaen" w:hAnsi="Sylfaen" w:cs="Times New Roman"/>
          <w:sz w:val="24"/>
          <w:szCs w:val="24"/>
        </w:rPr>
        <w:t>tia</w:t>
      </w:r>
      <w:r w:rsidR="002824FF">
        <w:rPr>
          <w:rFonts w:ascii="Sylfaen" w:hAnsi="Sylfaen" w:cs="Times New Roman"/>
          <w:sz w:val="24"/>
          <w:szCs w:val="24"/>
        </w:rPr>
        <w:t>ti</w:t>
      </w:r>
      <w:r w:rsidR="002824FF" w:rsidRPr="002824FF">
        <w:rPr>
          <w:rFonts w:ascii="Sylfaen" w:hAnsi="Sylfaen" w:cs="Times New Roman"/>
          <w:sz w:val="24"/>
          <w:szCs w:val="24"/>
        </w:rPr>
        <w:t xml:space="preserve">ves </w:t>
      </w:r>
      <w:r w:rsidR="002824FF">
        <w:rPr>
          <w:rFonts w:ascii="Sylfaen" w:hAnsi="Sylfaen" w:cs="Times New Roman"/>
          <w:sz w:val="24"/>
          <w:szCs w:val="24"/>
        </w:rPr>
        <w:t>to</w:t>
      </w:r>
      <w:r w:rsidRPr="002824FF">
        <w:rPr>
          <w:rFonts w:ascii="Sylfaen" w:hAnsi="Sylfaen" w:cs="Times New Roman"/>
          <w:sz w:val="24"/>
          <w:szCs w:val="24"/>
        </w:rPr>
        <w:t xml:space="preserve"> be undertaken on how to communicate to the public the level of subsidies being provided, the benefits of reforming this system, and how subsidy reform might be achieved.</w:t>
      </w:r>
    </w:p>
    <w:p w:rsidR="00555192" w:rsidRPr="002824FF" w:rsidRDefault="0034174C" w:rsidP="00365B54">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Accelerate sustainable irrigation practices by smallholders</w:t>
      </w:r>
      <w:r w:rsidR="002824FF" w:rsidRPr="002824FF">
        <w:rPr>
          <w:rFonts w:ascii="Sylfaen" w:hAnsi="Sylfaen" w:cs="Times New Roman"/>
          <w:sz w:val="24"/>
          <w:szCs w:val="24"/>
        </w:rPr>
        <w:t>,</w:t>
      </w:r>
      <w:r w:rsidRPr="002824FF">
        <w:rPr>
          <w:rFonts w:ascii="Sylfaen" w:hAnsi="Sylfaen" w:cs="Times New Roman"/>
          <w:sz w:val="24"/>
          <w:szCs w:val="24"/>
        </w:rPr>
        <w:t xml:space="preserve"> there is a need to increase the number of smallholder farmers adopting high-efficiency The Vulnerability of Pakistan’s Water Sector to the Impacts of Climate Change: Identification of gaps and recommendations for </w:t>
      </w:r>
      <w:r w:rsidR="002824FF" w:rsidRPr="002824FF">
        <w:rPr>
          <w:rFonts w:ascii="Sylfaen" w:hAnsi="Sylfaen" w:cs="Times New Roman"/>
          <w:sz w:val="24"/>
          <w:szCs w:val="24"/>
        </w:rPr>
        <w:t xml:space="preserve">the </w:t>
      </w:r>
      <w:r w:rsidRPr="002824FF">
        <w:rPr>
          <w:rFonts w:ascii="Sylfaen" w:hAnsi="Sylfaen" w:cs="Times New Roman"/>
          <w:sz w:val="24"/>
          <w:szCs w:val="24"/>
        </w:rPr>
        <w:t xml:space="preserve">irrigation systems. An integrated approach is needed to </w:t>
      </w:r>
      <w:r w:rsidRPr="002824FF">
        <w:rPr>
          <w:rFonts w:ascii="Sylfaen" w:hAnsi="Sylfaen" w:cs="Times New Roman"/>
          <w:sz w:val="24"/>
          <w:szCs w:val="24"/>
        </w:rPr>
        <w:lastRenderedPageBreak/>
        <w:t xml:space="preserve">enable farmers to overcome existing barriers to the use of these systems while also building an irrigation system that is economically, socially and environmentally sustainable. </w:t>
      </w:r>
    </w:p>
    <w:p w:rsidR="00555192"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A multi-year program of activity is urgently needed that brings together efforts to improve incentive structures, engage the private sector, promote sustainable land use practices, build capacity within government departments, and strengthen linkages</w:t>
      </w:r>
      <w:r w:rsidR="00F37C51" w:rsidRPr="009D026E">
        <w:rPr>
          <w:rFonts w:ascii="Sylfaen" w:hAnsi="Sylfaen" w:cs="Times New Roman"/>
          <w:sz w:val="24"/>
          <w:szCs w:val="24"/>
        </w:rPr>
        <w:t xml:space="preserve"> with the research community. </w:t>
      </w:r>
    </w:p>
    <w:p w:rsidR="00555192"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Implement Integrated Water Resource Management in a priority watershed of the Indus Basin. Effective management of water resources requires decision-making and action at a watershed scale.</w:t>
      </w:r>
    </w:p>
    <w:p w:rsidR="00555192"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Too often, however, decisions that influence water flow, storage and quality are made in Pakistan on a sector-by-sector basis in an uncoordinated and fragmented manner. This has led to the loss of ecosystem services, unsustainable use, and negative economic and social outcomes. Integrated Water Resources Management addresses these challenges by promoting a holistic, coordinated and participatory approach to the development and management of water, land and related resources. </w:t>
      </w:r>
    </w:p>
    <w:p w:rsidR="0034174C"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To promote expanded application of this internationally recognized cross-sector approach in Pakistan, a program of action should be implemented in a selected sub-catchment of the Indus Basin. This initiative would advance efforts to achieve equitable, sustainable and efficient management of Pakistan’s limited water resources—while also supporting adaptation to climate change.</w:t>
      </w:r>
    </w:p>
    <w:p w:rsidR="00555192"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Strengthen stream</w:t>
      </w:r>
      <w:r w:rsidR="00F37C51" w:rsidRPr="009D026E">
        <w:rPr>
          <w:rFonts w:ascii="Sylfaen" w:hAnsi="Sylfaen" w:cs="Times New Roman"/>
          <w:sz w:val="24"/>
          <w:szCs w:val="24"/>
        </w:rPr>
        <w:t xml:space="preserve"> </w:t>
      </w:r>
      <w:r w:rsidRPr="009D026E">
        <w:rPr>
          <w:rFonts w:ascii="Sylfaen" w:hAnsi="Sylfaen" w:cs="Times New Roman"/>
          <w:sz w:val="24"/>
          <w:szCs w:val="24"/>
        </w:rPr>
        <w:t xml:space="preserve">flow monitoring in the Upper and Lower Indus Basins. </w:t>
      </w:r>
      <w:r w:rsidR="00555192" w:rsidRPr="009D026E">
        <w:rPr>
          <w:rFonts w:ascii="Sylfaen" w:hAnsi="Sylfaen" w:cs="Times New Roman"/>
          <w:sz w:val="24"/>
          <w:szCs w:val="24"/>
        </w:rPr>
        <w:t>A</w:t>
      </w:r>
      <w:r w:rsidRPr="009D026E">
        <w:rPr>
          <w:rFonts w:ascii="Sylfaen" w:hAnsi="Sylfaen" w:cs="Times New Roman"/>
          <w:sz w:val="24"/>
          <w:szCs w:val="24"/>
        </w:rPr>
        <w:t xml:space="preserve"> more comprehensive and modern stream</w:t>
      </w:r>
      <w:r w:rsidR="00F37C51" w:rsidRPr="009D026E">
        <w:rPr>
          <w:rFonts w:ascii="Sylfaen" w:hAnsi="Sylfaen" w:cs="Times New Roman"/>
          <w:sz w:val="24"/>
          <w:szCs w:val="24"/>
        </w:rPr>
        <w:t xml:space="preserve"> </w:t>
      </w:r>
      <w:r w:rsidRPr="009D026E">
        <w:rPr>
          <w:rFonts w:ascii="Sylfaen" w:hAnsi="Sylfaen" w:cs="Times New Roman"/>
          <w:sz w:val="24"/>
          <w:szCs w:val="24"/>
        </w:rPr>
        <w:t xml:space="preserve">flow monitoring network is required to address existing data gaps. This information becomes more important as demand for a finite supply of water grows and the risk of over-extraction increases. </w:t>
      </w:r>
    </w:p>
    <w:p w:rsidR="00555192" w:rsidRPr="002824FF" w:rsidRDefault="0034174C" w:rsidP="004244C4">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 xml:space="preserve">The existing network of river and stream flow gauges needs to be improved to prepare more reliable near-term flow forecasts, inform flood risk assessments, enhance </w:t>
      </w:r>
      <w:r w:rsidRPr="002824FF">
        <w:rPr>
          <w:rFonts w:ascii="Sylfaen" w:hAnsi="Sylfaen" w:cs="Times New Roman"/>
          <w:sz w:val="24"/>
          <w:szCs w:val="24"/>
        </w:rPr>
        <w:lastRenderedPageBreak/>
        <w:t>monitoring of long-term trends in water flow patterns, and develop more reliable projections of future hydrological conditions.</w:t>
      </w:r>
      <w:r w:rsidR="002824FF" w:rsidRPr="002824FF">
        <w:rPr>
          <w:rFonts w:ascii="Sylfaen" w:hAnsi="Sylfaen" w:cs="Times New Roman"/>
          <w:sz w:val="24"/>
          <w:szCs w:val="24"/>
        </w:rPr>
        <w:t xml:space="preserve"> </w:t>
      </w:r>
      <w:r w:rsidRPr="002824FF">
        <w:rPr>
          <w:rFonts w:ascii="Sylfaen" w:hAnsi="Sylfaen" w:cs="Times New Roman"/>
          <w:sz w:val="24"/>
          <w:szCs w:val="24"/>
        </w:rPr>
        <w:t>The network should also be enhanced to better monitor water quality and fish stocks. Along with the installation of improved physical infrastructure, further capacity building is needed to ensure the quality, timeliness and sharing of available data.</w:t>
      </w:r>
    </w:p>
    <w:p w:rsidR="00555192" w:rsidRPr="009D026E" w:rsidRDefault="0034174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 xml:space="preserve">Install more </w:t>
      </w:r>
      <w:r w:rsidR="00F37C51" w:rsidRPr="009D026E">
        <w:rPr>
          <w:rFonts w:ascii="Sylfaen" w:hAnsi="Sylfaen" w:cs="Times New Roman"/>
          <w:sz w:val="24"/>
          <w:szCs w:val="24"/>
        </w:rPr>
        <w:t>hydro meteorological</w:t>
      </w:r>
      <w:r w:rsidRPr="009D026E">
        <w:rPr>
          <w:rFonts w:ascii="Sylfaen" w:hAnsi="Sylfaen" w:cs="Times New Roman"/>
          <w:sz w:val="24"/>
          <w:szCs w:val="24"/>
        </w:rPr>
        <w:t xml:space="preserve"> stations in the Upper Indus Basin. Fundamental questions remain to be answered regarding how climate change has begun to impact the glacial, </w:t>
      </w:r>
      <w:r w:rsidR="00F37C51" w:rsidRPr="009D026E">
        <w:rPr>
          <w:rFonts w:ascii="Sylfaen" w:hAnsi="Sylfaen" w:cs="Times New Roman"/>
          <w:sz w:val="24"/>
          <w:szCs w:val="24"/>
        </w:rPr>
        <w:t>nival</w:t>
      </w:r>
      <w:r w:rsidRPr="009D026E">
        <w:rPr>
          <w:rFonts w:ascii="Sylfaen" w:hAnsi="Sylfaen" w:cs="Times New Roman"/>
          <w:sz w:val="24"/>
          <w:szCs w:val="24"/>
        </w:rPr>
        <w:t xml:space="preserve"> and snowmelt regimes of the HKH.</w:t>
      </w:r>
    </w:p>
    <w:p w:rsidR="00C41E72" w:rsidRPr="009D026E" w:rsidRDefault="00DE779C" w:rsidP="00236BA5">
      <w:pPr>
        <w:pStyle w:val="ListParagraph"/>
        <w:numPr>
          <w:ilvl w:val="0"/>
          <w:numId w:val="1"/>
        </w:numPr>
        <w:tabs>
          <w:tab w:val="num" w:pos="720"/>
        </w:tabs>
        <w:spacing w:line="360" w:lineRule="auto"/>
        <w:jc w:val="both"/>
        <w:rPr>
          <w:rFonts w:ascii="Sylfaen" w:hAnsi="Sylfaen" w:cs="Times New Roman"/>
          <w:sz w:val="24"/>
          <w:szCs w:val="24"/>
        </w:rPr>
      </w:pPr>
      <w:r w:rsidRPr="009D026E">
        <w:rPr>
          <w:rFonts w:ascii="Sylfaen" w:hAnsi="Sylfaen" w:cs="Times New Roman"/>
          <w:sz w:val="24"/>
          <w:szCs w:val="24"/>
        </w:rPr>
        <w:t>Effective management can only come from domestic reform, and dependence on foreign aid will not render lasting solutions.</w:t>
      </w:r>
    </w:p>
    <w:p w:rsidR="00236BA5" w:rsidRPr="002824FF" w:rsidRDefault="002824FF" w:rsidP="0072690C">
      <w:pPr>
        <w:pStyle w:val="ListParagraph"/>
        <w:numPr>
          <w:ilvl w:val="0"/>
          <w:numId w:val="1"/>
        </w:numPr>
        <w:spacing w:line="360" w:lineRule="auto"/>
        <w:rPr>
          <w:rFonts w:ascii="Sylfaen" w:hAnsi="Sylfaen" w:cs="Times New Roman"/>
          <w:sz w:val="24"/>
          <w:szCs w:val="24"/>
        </w:rPr>
      </w:pPr>
      <w:r w:rsidRPr="002824FF">
        <w:rPr>
          <w:rFonts w:ascii="Sylfaen" w:hAnsi="Sylfaen" w:cs="Times New Roman"/>
          <w:sz w:val="24"/>
          <w:szCs w:val="24"/>
        </w:rPr>
        <w:t>O</w:t>
      </w:r>
      <w:r w:rsidR="00C41E72" w:rsidRPr="002824FF">
        <w:rPr>
          <w:rFonts w:ascii="Sylfaen" w:hAnsi="Sylfaen" w:cs="Times New Roman"/>
          <w:sz w:val="24"/>
          <w:szCs w:val="24"/>
        </w:rPr>
        <w:t>ver 80% of the groundwater exploitation in Pakistan takes place through small-capacity</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private tube</w:t>
      </w:r>
      <w:r w:rsidR="00F37C51" w:rsidRPr="002824FF">
        <w:rPr>
          <w:rFonts w:ascii="Sylfaen" w:hAnsi="Sylfaen" w:cs="Times New Roman"/>
          <w:sz w:val="24"/>
          <w:szCs w:val="24"/>
        </w:rPr>
        <w:t xml:space="preserve"> </w:t>
      </w:r>
      <w:r w:rsidR="00C41E72" w:rsidRPr="002824FF">
        <w:rPr>
          <w:rFonts w:ascii="Sylfaen" w:hAnsi="Sylfaen" w:cs="Times New Roman"/>
          <w:sz w:val="24"/>
          <w:szCs w:val="24"/>
        </w:rPr>
        <w:t>wells</w:t>
      </w:r>
      <w:r w:rsidRPr="002824FF">
        <w:rPr>
          <w:rFonts w:ascii="Sylfaen" w:hAnsi="Sylfaen" w:cs="Times New Roman"/>
          <w:sz w:val="24"/>
          <w:szCs w:val="24"/>
        </w:rPr>
        <w:t xml:space="preserve">, </w:t>
      </w:r>
      <w:r w:rsidR="00C41E72" w:rsidRPr="002824FF">
        <w:rPr>
          <w:rFonts w:ascii="Sylfaen" w:hAnsi="Sylfaen" w:cs="Times New Roman"/>
          <w:sz w:val="24"/>
          <w:szCs w:val="24"/>
        </w:rPr>
        <w:t>These shallow tube</w:t>
      </w:r>
      <w:r w:rsidR="00F37C51" w:rsidRPr="002824FF">
        <w:rPr>
          <w:rFonts w:ascii="Sylfaen" w:hAnsi="Sylfaen" w:cs="Times New Roman"/>
          <w:sz w:val="24"/>
          <w:szCs w:val="24"/>
        </w:rPr>
        <w:t xml:space="preserve"> </w:t>
      </w:r>
      <w:r w:rsidR="00C41E72" w:rsidRPr="002824FF">
        <w:rPr>
          <w:rFonts w:ascii="Sylfaen" w:hAnsi="Sylfaen" w:cs="Times New Roman"/>
          <w:sz w:val="24"/>
          <w:szCs w:val="24"/>
        </w:rPr>
        <w:t>wells (up to 6 m depth) were initially installed by farmers to capture the seepage</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from unlined canals to supplement</w:t>
      </w:r>
      <w:r w:rsidRPr="002824FF">
        <w:rPr>
          <w:rFonts w:ascii="Sylfaen" w:hAnsi="Sylfaen" w:cs="Times New Roman"/>
          <w:sz w:val="24"/>
          <w:szCs w:val="24"/>
        </w:rPr>
        <w:t xml:space="preserve"> </w:t>
      </w:r>
      <w:r w:rsidR="00C41E72" w:rsidRPr="002824FF">
        <w:rPr>
          <w:rFonts w:ascii="Sylfaen" w:hAnsi="Sylfaen" w:cs="Times New Roman"/>
          <w:sz w:val="24"/>
          <w:szCs w:val="24"/>
        </w:rPr>
        <w:t>irrigation supplies and meet crop water requirements. Therefore their installation</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and operational costs were very low and farmers were enjoying their beneﬁts without much ﬁnancial burden.</w:t>
      </w:r>
      <w:r w:rsidRPr="002824FF">
        <w:rPr>
          <w:rFonts w:ascii="Sylfaen" w:hAnsi="Sylfaen" w:cs="Times New Roman"/>
          <w:sz w:val="24"/>
          <w:szCs w:val="24"/>
        </w:rPr>
        <w:t xml:space="preserve"> Further w</w:t>
      </w:r>
      <w:r w:rsidR="00C41E72" w:rsidRPr="002824FF">
        <w:rPr>
          <w:rFonts w:ascii="Sylfaen" w:hAnsi="Sylfaen" w:cs="Times New Roman"/>
          <w:sz w:val="24"/>
          <w:szCs w:val="24"/>
        </w:rPr>
        <w:t>ith the</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increasing groundwater table depth (&gt;15 m), farmers have had to switch from small diesel-operated tube</w:t>
      </w:r>
      <w:r w:rsidR="00F37C51" w:rsidRPr="002824FF">
        <w:rPr>
          <w:rFonts w:ascii="Sylfaen" w:hAnsi="Sylfaen" w:cs="Times New Roman"/>
          <w:sz w:val="24"/>
          <w:szCs w:val="24"/>
        </w:rPr>
        <w:t xml:space="preserve"> </w:t>
      </w:r>
      <w:r w:rsidR="00C41E72" w:rsidRPr="002824FF">
        <w:rPr>
          <w:rFonts w:ascii="Sylfaen" w:hAnsi="Sylfaen" w:cs="Times New Roman"/>
          <w:sz w:val="24"/>
          <w:szCs w:val="24"/>
        </w:rPr>
        <w:t>wells to</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high-powered electric tube</w:t>
      </w:r>
      <w:r w:rsidR="00F37C51" w:rsidRPr="002824FF">
        <w:rPr>
          <w:rFonts w:ascii="Sylfaen" w:hAnsi="Sylfaen" w:cs="Times New Roman"/>
          <w:sz w:val="24"/>
          <w:szCs w:val="24"/>
        </w:rPr>
        <w:t xml:space="preserve"> </w:t>
      </w:r>
      <w:r w:rsidR="00C41E72" w:rsidRPr="002824FF">
        <w:rPr>
          <w:rFonts w:ascii="Sylfaen" w:hAnsi="Sylfaen" w:cs="Times New Roman"/>
          <w:sz w:val="24"/>
          <w:szCs w:val="24"/>
        </w:rPr>
        <w:t>wells. This transformation increased both installation and operational expenses of private</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tubewells.</w:t>
      </w:r>
      <w:r w:rsidRPr="002824FF">
        <w:rPr>
          <w:rFonts w:ascii="Sylfaen" w:hAnsi="Sylfaen" w:cs="Times New Roman"/>
          <w:sz w:val="24"/>
          <w:szCs w:val="24"/>
        </w:rPr>
        <w:t xml:space="preserve"> </w:t>
      </w:r>
      <w:r w:rsidR="00C41E72" w:rsidRPr="002824FF">
        <w:rPr>
          <w:rFonts w:ascii="Sylfaen" w:hAnsi="Sylfaen" w:cs="Times New Roman"/>
          <w:sz w:val="24"/>
          <w:szCs w:val="24"/>
        </w:rPr>
        <w:t>The construction cost of deep diesel tubewells (&gt;15 m) was about US$2000 as compared to US$1000 for</w:t>
      </w:r>
      <w:r w:rsidR="00507D62" w:rsidRPr="002824FF">
        <w:rPr>
          <w:rFonts w:ascii="Sylfaen" w:hAnsi="Sylfaen" w:cs="Times New Roman"/>
          <w:sz w:val="24"/>
          <w:szCs w:val="24"/>
        </w:rPr>
        <w:t xml:space="preserve"> </w:t>
      </w:r>
      <w:r w:rsidR="00C41E72" w:rsidRPr="002824FF">
        <w:rPr>
          <w:rFonts w:ascii="Sylfaen" w:hAnsi="Sylfaen" w:cs="Times New Roman"/>
          <w:sz w:val="24"/>
          <w:szCs w:val="24"/>
        </w:rPr>
        <w:t xml:space="preserve">shallow tubewells (&lt;6 m). Over time, the cost </w:t>
      </w:r>
      <w:r w:rsidR="006733BF" w:rsidRPr="002824FF">
        <w:rPr>
          <w:rFonts w:ascii="Sylfaen" w:hAnsi="Sylfaen" w:cs="Times New Roman"/>
          <w:sz w:val="24"/>
          <w:szCs w:val="24"/>
        </w:rPr>
        <w:t>of installation</w:t>
      </w:r>
      <w:r w:rsidR="00C41E72" w:rsidRPr="002824FF">
        <w:rPr>
          <w:rFonts w:ascii="Sylfaen" w:hAnsi="Sylfaen" w:cs="Times New Roman"/>
          <w:sz w:val="24"/>
          <w:szCs w:val="24"/>
        </w:rPr>
        <w:t xml:space="preserve"> of electric tube</w:t>
      </w:r>
      <w:r w:rsidR="00236BA5" w:rsidRPr="002824FF">
        <w:rPr>
          <w:rFonts w:ascii="Sylfaen" w:hAnsi="Sylfaen" w:cs="Times New Roman"/>
          <w:sz w:val="24"/>
          <w:szCs w:val="24"/>
        </w:rPr>
        <w:t xml:space="preserve"> </w:t>
      </w:r>
      <w:r w:rsidR="00C41E72" w:rsidRPr="002824FF">
        <w:rPr>
          <w:rFonts w:ascii="Sylfaen" w:hAnsi="Sylfaen" w:cs="Times New Roman"/>
          <w:sz w:val="24"/>
          <w:szCs w:val="24"/>
        </w:rPr>
        <w:t xml:space="preserve">wells has increased to US$5000. </w:t>
      </w:r>
      <w:r w:rsidRPr="002824FF">
        <w:rPr>
          <w:rFonts w:ascii="Sylfaen" w:hAnsi="Sylfaen" w:cs="Times New Roman"/>
          <w:sz w:val="24"/>
          <w:szCs w:val="24"/>
        </w:rPr>
        <w:t>T</w:t>
      </w:r>
      <w:r w:rsidR="00C41E72" w:rsidRPr="002824FF">
        <w:rPr>
          <w:rFonts w:ascii="Sylfaen" w:hAnsi="Sylfaen" w:cs="Times New Roman"/>
          <w:sz w:val="24"/>
          <w:szCs w:val="24"/>
        </w:rPr>
        <w:t>he relationship between average groundwater table depth and the</w:t>
      </w:r>
      <w:r w:rsidR="00236BA5" w:rsidRPr="002824FF">
        <w:rPr>
          <w:rFonts w:ascii="Sylfaen" w:hAnsi="Sylfaen" w:cs="Times New Roman"/>
          <w:sz w:val="24"/>
          <w:szCs w:val="24"/>
        </w:rPr>
        <w:t xml:space="preserve"> </w:t>
      </w:r>
      <w:r w:rsidR="00C41E72" w:rsidRPr="002824FF">
        <w:rPr>
          <w:rFonts w:ascii="Sylfaen" w:hAnsi="Sylfaen" w:cs="Times New Roman"/>
          <w:sz w:val="24"/>
          <w:szCs w:val="24"/>
        </w:rPr>
        <w:t xml:space="preserve">cost of pumping </w:t>
      </w:r>
      <w:r w:rsidRPr="002824FF">
        <w:rPr>
          <w:rFonts w:ascii="Sylfaen" w:hAnsi="Sylfaen" w:cs="Times New Roman"/>
          <w:sz w:val="24"/>
          <w:szCs w:val="24"/>
        </w:rPr>
        <w:t xml:space="preserve">is to be </w:t>
      </w:r>
      <w:r w:rsidR="006733BF" w:rsidRPr="002824FF">
        <w:rPr>
          <w:rFonts w:ascii="Sylfaen" w:hAnsi="Sylfaen" w:cs="Times New Roman"/>
          <w:sz w:val="24"/>
          <w:szCs w:val="24"/>
        </w:rPr>
        <w:t>rationalized</w:t>
      </w:r>
      <w:r w:rsidRPr="002824FF">
        <w:rPr>
          <w:rFonts w:ascii="Sylfaen" w:hAnsi="Sylfaen" w:cs="Times New Roman"/>
          <w:sz w:val="24"/>
          <w:szCs w:val="24"/>
        </w:rPr>
        <w:t xml:space="preserve">. </w:t>
      </w:r>
      <w:r w:rsidR="00C41E72" w:rsidRPr="002824FF">
        <w:rPr>
          <w:rFonts w:ascii="Sylfaen" w:hAnsi="Sylfaen" w:cs="Times New Roman"/>
          <w:sz w:val="24"/>
          <w:szCs w:val="24"/>
        </w:rPr>
        <w:t>The shallow tube</w:t>
      </w:r>
      <w:r w:rsidR="00236BA5" w:rsidRPr="002824FF">
        <w:rPr>
          <w:rFonts w:ascii="Sylfaen" w:hAnsi="Sylfaen" w:cs="Times New Roman"/>
          <w:sz w:val="24"/>
          <w:szCs w:val="24"/>
        </w:rPr>
        <w:t xml:space="preserve"> </w:t>
      </w:r>
      <w:r w:rsidR="00C41E72" w:rsidRPr="002824FF">
        <w:rPr>
          <w:rFonts w:ascii="Sylfaen" w:hAnsi="Sylfaen" w:cs="Times New Roman"/>
          <w:sz w:val="24"/>
          <w:szCs w:val="24"/>
        </w:rPr>
        <w:t>wells (up to 6 m depth) were initially installed by farmers to capture the seepage</w:t>
      </w:r>
      <w:r w:rsidR="001170D2" w:rsidRPr="002824FF">
        <w:rPr>
          <w:rFonts w:ascii="Sylfaen" w:hAnsi="Sylfaen" w:cs="Times New Roman"/>
          <w:sz w:val="24"/>
          <w:szCs w:val="24"/>
        </w:rPr>
        <w:t xml:space="preserve"> </w:t>
      </w:r>
      <w:r w:rsidR="00C41E72" w:rsidRPr="002824FF">
        <w:rPr>
          <w:rFonts w:ascii="Sylfaen" w:hAnsi="Sylfaen" w:cs="Times New Roman"/>
          <w:sz w:val="24"/>
          <w:szCs w:val="24"/>
        </w:rPr>
        <w:t xml:space="preserve">from unlined canals to supplement irrigation supplies and meet crop water requirements. </w:t>
      </w:r>
    </w:p>
    <w:p w:rsidR="0022235F" w:rsidRPr="002824FF" w:rsidRDefault="00361F45" w:rsidP="00F03E4D">
      <w:pPr>
        <w:pStyle w:val="ListParagraph"/>
        <w:numPr>
          <w:ilvl w:val="0"/>
          <w:numId w:val="1"/>
        </w:numPr>
        <w:tabs>
          <w:tab w:val="num" w:pos="720"/>
        </w:tabs>
        <w:spacing w:line="360" w:lineRule="auto"/>
        <w:jc w:val="both"/>
        <w:rPr>
          <w:rFonts w:ascii="Sylfaen" w:hAnsi="Sylfaen" w:cs="Times New Roman"/>
          <w:sz w:val="24"/>
          <w:szCs w:val="24"/>
        </w:rPr>
      </w:pPr>
      <w:r w:rsidRPr="002824FF">
        <w:rPr>
          <w:rFonts w:ascii="Sylfaen" w:hAnsi="Sylfaen" w:cs="Times New Roman"/>
          <w:sz w:val="24"/>
          <w:szCs w:val="24"/>
        </w:rPr>
        <w:t xml:space="preserve">It is important to note that, in order to ensure equity in the Basin, the tax revenue from optimal management needs to be redistributed to the water users. If the tax revenue is </w:t>
      </w:r>
      <w:r w:rsidRPr="002824FF">
        <w:rPr>
          <w:rFonts w:ascii="Sylfaen" w:hAnsi="Sylfaen" w:cs="Times New Roman"/>
          <w:sz w:val="24"/>
          <w:szCs w:val="24"/>
        </w:rPr>
        <w:lastRenderedPageBreak/>
        <w:t>taken away from the sector, the benefits from optimal management can be negligible or even lower than under common property managem</w:t>
      </w:r>
      <w:r w:rsidR="0022235F" w:rsidRPr="002824FF">
        <w:rPr>
          <w:rFonts w:ascii="Sylfaen" w:hAnsi="Sylfaen" w:cs="Times New Roman"/>
          <w:sz w:val="24"/>
          <w:szCs w:val="24"/>
        </w:rPr>
        <w:t>ent.</w:t>
      </w:r>
      <w:r w:rsidR="002824FF" w:rsidRPr="002824FF">
        <w:rPr>
          <w:rFonts w:ascii="Sylfaen" w:hAnsi="Sylfaen" w:cs="Times New Roman"/>
          <w:sz w:val="24"/>
          <w:szCs w:val="24"/>
        </w:rPr>
        <w:t xml:space="preserve"> </w:t>
      </w:r>
      <w:r w:rsidRPr="002824FF">
        <w:rPr>
          <w:rFonts w:ascii="Sylfaen" w:hAnsi="Sylfaen" w:cs="Times New Roman"/>
          <w:sz w:val="24"/>
          <w:szCs w:val="24"/>
        </w:rPr>
        <w:t xml:space="preserve">In order to maintain extractions at the optimal level, the indirect tax on energy prices would have to be several-fold higher than the current price—a politically unfeasible step that would meet strong resistance from farmers. </w:t>
      </w:r>
    </w:p>
    <w:p w:rsidR="00147997" w:rsidRPr="002824FF" w:rsidRDefault="00361F45" w:rsidP="000F72EF">
      <w:pPr>
        <w:pStyle w:val="ListParagraph"/>
        <w:numPr>
          <w:ilvl w:val="0"/>
          <w:numId w:val="1"/>
        </w:numPr>
        <w:tabs>
          <w:tab w:val="num" w:pos="720"/>
        </w:tabs>
        <w:spacing w:line="360" w:lineRule="auto"/>
        <w:jc w:val="both"/>
        <w:rPr>
          <w:rFonts w:ascii="Sylfaen" w:eastAsiaTheme="minorEastAsia" w:hAnsi="Sylfaen" w:cs="Times New Roman"/>
          <w:color w:val="000000"/>
          <w:sz w:val="24"/>
          <w:szCs w:val="24"/>
          <w:shd w:val="clear" w:color="auto" w:fill="FFFFFF"/>
        </w:rPr>
      </w:pPr>
      <w:r w:rsidRPr="002824FF">
        <w:rPr>
          <w:rFonts w:ascii="Sylfaen" w:hAnsi="Sylfaen" w:cs="Times New Roman"/>
          <w:sz w:val="24"/>
          <w:szCs w:val="24"/>
        </w:rPr>
        <w:t>A combination of direct and indirect taxes on groundwater extractions could be a middle ground for pushing extractions towards the optimal levels. A politically acceptable uniform tax on energy used to run tube</w:t>
      </w:r>
      <w:r w:rsidR="00236BA5" w:rsidRPr="002824FF">
        <w:rPr>
          <w:rFonts w:ascii="Sylfaen" w:hAnsi="Sylfaen" w:cs="Times New Roman"/>
          <w:sz w:val="24"/>
          <w:szCs w:val="24"/>
        </w:rPr>
        <w:t xml:space="preserve"> </w:t>
      </w:r>
      <w:r w:rsidRPr="002824FF">
        <w:rPr>
          <w:rFonts w:ascii="Sylfaen" w:hAnsi="Sylfaen" w:cs="Times New Roman"/>
          <w:sz w:val="24"/>
          <w:szCs w:val="24"/>
        </w:rPr>
        <w:t>wells could be coupled with a tier pricing structure for groundwater extractions</w:t>
      </w:r>
      <w:r w:rsidR="0022235F" w:rsidRPr="002824FF">
        <w:rPr>
          <w:rFonts w:ascii="Sylfaen" w:hAnsi="Sylfaen" w:cs="Times New Roman"/>
          <w:sz w:val="24"/>
          <w:szCs w:val="24"/>
        </w:rPr>
        <w:t xml:space="preserve">. </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There is a need to maintain and upgrade regular inspection of already present treatment plants. Nowadays, Government of Pakistan is going to install drinking water filter all over Pakistan. The results drew attention that sewerage contamination with drinking water must be considered as an important environmental and health issue.</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All planning and development of urban areas, design of man-made structures and all water management activities in cities should take into account local climatological and hydrological conditions and possible interactions with rural areas around the city.</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Promising developments in commercial research to improve process and energy-conversion technologies, should be monitored and disseminated.</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The need for more energy-efficient pumping sets to match improvements in energy conversion needs to be investigated</w:t>
      </w:r>
      <w:r w:rsidR="0022235F" w:rsidRPr="009D026E">
        <w:rPr>
          <w:rFonts w:ascii="Sylfaen" w:hAnsi="Sylfaen" w:cs="Times New Roman"/>
          <w:sz w:val="24"/>
          <w:szCs w:val="24"/>
        </w:rPr>
        <w:t>.</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Cost-effective technologies are needed now in a number of water-short regions.</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National water plans need to take account now of possible climate changes in coming years so that precautionary</w:t>
      </w:r>
      <w:r w:rsidR="0022235F" w:rsidRPr="009D026E">
        <w:rPr>
          <w:rFonts w:ascii="Sylfaen" w:hAnsi="Sylfaen" w:cs="Times New Roman"/>
          <w:sz w:val="24"/>
          <w:szCs w:val="24"/>
        </w:rPr>
        <w:t xml:space="preserve"> strategies can be developed. </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Initial predictions for specific regions of the world are beginning to become available, but refined estimates are needed as more powerful methods and longer data series become available.</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lastRenderedPageBreak/>
        <w:t>The outcomes of successful rain</w:t>
      </w:r>
      <w:r w:rsidR="00236BA5" w:rsidRPr="009D026E">
        <w:rPr>
          <w:rFonts w:ascii="Sylfaen" w:hAnsi="Sylfaen" w:cs="Times New Roman"/>
          <w:sz w:val="24"/>
          <w:szCs w:val="24"/>
        </w:rPr>
        <w:t xml:space="preserve"> </w:t>
      </w:r>
      <w:r w:rsidRPr="009D026E">
        <w:rPr>
          <w:rFonts w:ascii="Sylfaen" w:hAnsi="Sylfaen" w:cs="Times New Roman"/>
          <w:sz w:val="24"/>
          <w:szCs w:val="24"/>
        </w:rPr>
        <w:t xml:space="preserve">fed production strategies need to be </w:t>
      </w:r>
      <w:r w:rsidR="00236BA5" w:rsidRPr="009D026E">
        <w:rPr>
          <w:rFonts w:ascii="Sylfaen" w:hAnsi="Sylfaen" w:cs="Times New Roman"/>
          <w:sz w:val="24"/>
          <w:szCs w:val="24"/>
        </w:rPr>
        <w:t>analyzed</w:t>
      </w:r>
      <w:r w:rsidRPr="009D026E">
        <w:rPr>
          <w:rFonts w:ascii="Sylfaen" w:hAnsi="Sylfaen" w:cs="Times New Roman"/>
          <w:sz w:val="24"/>
          <w:szCs w:val="24"/>
        </w:rPr>
        <w:t xml:space="preserve"> and disseminated wi</w:t>
      </w:r>
      <w:r w:rsidR="0022235F" w:rsidRPr="009D026E">
        <w:rPr>
          <w:rFonts w:ascii="Sylfaen" w:hAnsi="Sylfaen" w:cs="Times New Roman"/>
          <w:sz w:val="24"/>
          <w:szCs w:val="24"/>
        </w:rPr>
        <w:t xml:space="preserve">dely. </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Promising new crop varieties need to be promoted with the </w:t>
      </w:r>
      <w:r w:rsidR="00236BA5" w:rsidRPr="009D026E">
        <w:rPr>
          <w:rFonts w:ascii="Sylfaen" w:hAnsi="Sylfaen" w:cs="Times New Roman"/>
          <w:sz w:val="24"/>
          <w:szCs w:val="24"/>
        </w:rPr>
        <w:t>vigor</w:t>
      </w:r>
      <w:r w:rsidRPr="009D026E">
        <w:rPr>
          <w:rFonts w:ascii="Sylfaen" w:hAnsi="Sylfaen" w:cs="Times New Roman"/>
          <w:sz w:val="24"/>
          <w:szCs w:val="24"/>
        </w:rPr>
        <w:t xml:space="preserve"> characteri</w:t>
      </w:r>
      <w:r w:rsidR="0022235F" w:rsidRPr="009D026E">
        <w:rPr>
          <w:rFonts w:ascii="Sylfaen" w:hAnsi="Sylfaen" w:cs="Times New Roman"/>
          <w:sz w:val="24"/>
          <w:szCs w:val="24"/>
        </w:rPr>
        <w:t xml:space="preserve">stic of the Green Revolution. </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With increased emphasis by governments on devolution of responsibilities for O&amp;M to farmers and the current consideration of institutional change in management-autonomous or private sector irrigation agencies, there is an urgent need to establish realistic benchmark levels of service.</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Lining will considerably reduce channel losses for a time. However, the effective lifetime of lining may be curtailed by inadequate maintenance. </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Cost-effective methods for restoring the impermeability of existing linings within short maintenanc</w:t>
      </w:r>
      <w:r w:rsidR="0022235F" w:rsidRPr="009D026E">
        <w:rPr>
          <w:rFonts w:ascii="Sylfaen" w:hAnsi="Sylfaen" w:cs="Times New Roman"/>
          <w:sz w:val="24"/>
          <w:szCs w:val="24"/>
        </w:rPr>
        <w:t>e periods are urgently needed.</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In some areas, groundwater currently extracted by farmers is replenished by canal leakage. In such cases, the overall impact of reduced seepage n</w:t>
      </w:r>
      <w:r w:rsidR="0022235F" w:rsidRPr="009D026E">
        <w:rPr>
          <w:rFonts w:ascii="Sylfaen" w:hAnsi="Sylfaen" w:cs="Times New Roman"/>
          <w:sz w:val="24"/>
          <w:szCs w:val="24"/>
        </w:rPr>
        <w:t xml:space="preserve">eeds to be carefully analysed. </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Piped conveyance can greatly improve supply and equity at quaternary level on pumped systems. If encouraged by successful local examples, farmers can easily introduce such improvements.</w:t>
      </w:r>
    </w:p>
    <w:p w:rsidR="0022235F"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Research and guidelines based on it can help by recommending appropriate management systems and hardware, whether modernized or more traditional, when</w:t>
      </w:r>
      <w:r w:rsidR="0022235F" w:rsidRPr="009D026E">
        <w:rPr>
          <w:rFonts w:ascii="Sylfaen" w:hAnsi="Sylfaen" w:cs="Times New Roman"/>
          <w:sz w:val="24"/>
          <w:szCs w:val="24"/>
        </w:rPr>
        <w:t xml:space="preserve"> systems need to be improved. </w:t>
      </w:r>
    </w:p>
    <w:p w:rsidR="00025C55" w:rsidRPr="009D026E" w:rsidRDefault="00025C55"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Lessons should be derived from performance studies, such as those being promoted by IWMI, ICID, World Bank and others, and widely disseminated</w:t>
      </w:r>
      <w:r w:rsidR="00250B10" w:rsidRPr="009D026E">
        <w:rPr>
          <w:rFonts w:ascii="Sylfaen" w:hAnsi="Sylfaen" w:cs="Times New Roman"/>
          <w:sz w:val="24"/>
          <w:szCs w:val="24"/>
        </w:rPr>
        <w:t>.</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Regional studies to establish baseline concentrations of salts, micro-organisms, algal growths, toxic elements and heavy metals are urgently needed.</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Simple, rapid and low-cost methods of monitoring are now becoming available, but details n</w:t>
      </w:r>
      <w:r w:rsidR="0022235F" w:rsidRPr="009D026E">
        <w:rPr>
          <w:rFonts w:ascii="Sylfaen" w:hAnsi="Sylfaen" w:cs="Times New Roman"/>
          <w:sz w:val="24"/>
          <w:szCs w:val="24"/>
        </w:rPr>
        <w:t xml:space="preserve">eed to be widely disseminated. </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lastRenderedPageBreak/>
        <w:t>Improved predictive techniques, defining the impact and movement of pollutants in aquifers, are required to inform water reuse and mixing strategies, recharge policies and to guide the rehabi</w:t>
      </w:r>
      <w:r w:rsidR="0022235F" w:rsidRPr="009D026E">
        <w:rPr>
          <w:rFonts w:ascii="Sylfaen" w:hAnsi="Sylfaen" w:cs="Times New Roman"/>
          <w:sz w:val="24"/>
          <w:szCs w:val="24"/>
        </w:rPr>
        <w:t xml:space="preserve">litation of degraded sources. </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Commercial research is already </w:t>
      </w:r>
      <w:r w:rsidR="001170D2" w:rsidRPr="009D026E">
        <w:rPr>
          <w:rFonts w:ascii="Sylfaen" w:hAnsi="Sylfaen" w:cs="Times New Roman"/>
          <w:sz w:val="24"/>
          <w:szCs w:val="24"/>
        </w:rPr>
        <w:t>focused</w:t>
      </w:r>
      <w:r w:rsidRPr="009D026E">
        <w:rPr>
          <w:rFonts w:ascii="Sylfaen" w:hAnsi="Sylfaen" w:cs="Times New Roman"/>
          <w:sz w:val="24"/>
          <w:szCs w:val="24"/>
        </w:rPr>
        <w:t xml:space="preserve"> on biotechnological methods for treating polluted waters, but new technologies need to be affor</w:t>
      </w:r>
      <w:r w:rsidR="0022235F" w:rsidRPr="009D026E">
        <w:rPr>
          <w:rFonts w:ascii="Sylfaen" w:hAnsi="Sylfaen" w:cs="Times New Roman"/>
          <w:sz w:val="24"/>
          <w:szCs w:val="24"/>
        </w:rPr>
        <w:t xml:space="preserve">dable to developing countries. </w:t>
      </w:r>
    </w:p>
    <w:p w:rsidR="00250B10"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Modification to technologies may be needed to achieve effective operation at different ambient temperatures with different qualities of effluent. Guidelines would help agencies make informed decisions about whether to treat water at source or at point of use.</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There is general consensus that agriculture uses too much of the available water resource. However, the most cost-effective ways to reduce water use, and the mechanisms under which the sustainable supply can be shared out between different sectors, are not clear. </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Working pilot projects, to provide basic information for effective water resource </w:t>
      </w:r>
      <w:r w:rsidR="0022235F" w:rsidRPr="009D026E">
        <w:rPr>
          <w:rFonts w:ascii="Sylfaen" w:hAnsi="Sylfaen" w:cs="Times New Roman"/>
          <w:sz w:val="24"/>
          <w:szCs w:val="24"/>
        </w:rPr>
        <w:t xml:space="preserve">planning, are urgently needed. </w:t>
      </w:r>
    </w:p>
    <w:p w:rsidR="0022235F"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There are currently a number of international initiatives to introduce more rational management of groundwater. Working examples for the sustainable development of groundwater are urgently needed to convince governments that </w:t>
      </w:r>
      <w:r w:rsidR="0022235F" w:rsidRPr="009D026E">
        <w:rPr>
          <w:rFonts w:ascii="Sylfaen" w:hAnsi="Sylfaen" w:cs="Times New Roman"/>
          <w:sz w:val="24"/>
          <w:szCs w:val="24"/>
        </w:rPr>
        <w:t xml:space="preserve">action can, and must be taken. </w:t>
      </w:r>
    </w:p>
    <w:p w:rsidR="0022235F" w:rsidRPr="009D026E" w:rsidRDefault="00D17F6E" w:rsidP="00236BA5">
      <w:pPr>
        <w:pStyle w:val="ListParagraph"/>
        <w:numPr>
          <w:ilvl w:val="0"/>
          <w:numId w:val="1"/>
        </w:numPr>
        <w:spacing w:line="360" w:lineRule="auto"/>
        <w:jc w:val="both"/>
        <w:rPr>
          <w:rFonts w:ascii="Sylfaen" w:hAnsi="Sylfaen" w:cs="Times New Roman"/>
          <w:sz w:val="24"/>
          <w:szCs w:val="24"/>
        </w:rPr>
      </w:pPr>
      <w:r>
        <w:rPr>
          <w:rFonts w:ascii="Sylfaen" w:hAnsi="Sylfaen" w:cs="Times New Roman"/>
          <w:sz w:val="24"/>
          <w:szCs w:val="24"/>
        </w:rPr>
        <w:t xml:space="preserve">Comprehensive </w:t>
      </w:r>
      <w:r w:rsidR="00250B10" w:rsidRPr="009D026E">
        <w:rPr>
          <w:rFonts w:ascii="Sylfaen" w:hAnsi="Sylfaen" w:cs="Times New Roman"/>
          <w:sz w:val="24"/>
          <w:szCs w:val="24"/>
        </w:rPr>
        <w:t>policies and mechanisms are needed to regulate water sharing, both surface and groundwater, at river basin, national and international levels, to ensure that quality and</w:t>
      </w:r>
      <w:r w:rsidR="0022235F" w:rsidRPr="009D026E">
        <w:rPr>
          <w:rFonts w:ascii="Sylfaen" w:hAnsi="Sylfaen" w:cs="Times New Roman"/>
          <w:sz w:val="24"/>
          <w:szCs w:val="24"/>
        </w:rPr>
        <w:t xml:space="preserve"> quantity are not jeopardized. </w:t>
      </w:r>
    </w:p>
    <w:p w:rsidR="00250B10" w:rsidRPr="009D026E" w:rsidRDefault="00250B1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Government commitment, institutional frameworks, good monitoring and strong enforcement will be needed to turn policies into practice.</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Research and development are still needed to find cost-effective and practical methods for large-scale reclamation of problem soils, including heavy clays. Promising techniques need to be tested</w:t>
      </w:r>
      <w:r w:rsidR="0022235F" w:rsidRPr="009D026E">
        <w:rPr>
          <w:rFonts w:ascii="Sylfaen" w:hAnsi="Sylfaen" w:cs="Times New Roman"/>
          <w:sz w:val="24"/>
          <w:szCs w:val="24"/>
        </w:rPr>
        <w:t xml:space="preserve"> in practice and disseminated.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lastRenderedPageBreak/>
        <w:t>Documented studies of the impacts on land of changes in local water budgets need to be undertaken, the results interpreted, and disseminated. Verified regional groundwater and salinity models are needed to help examine stra</w:t>
      </w:r>
      <w:r w:rsidR="0022235F" w:rsidRPr="009D026E">
        <w:rPr>
          <w:rFonts w:ascii="Sylfaen" w:hAnsi="Sylfaen" w:cs="Times New Roman"/>
          <w:sz w:val="24"/>
          <w:szCs w:val="24"/>
        </w:rPr>
        <w:t xml:space="preserve">tegic options for development.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There are major unknowns concerning the long</w:t>
      </w:r>
      <w:r w:rsidR="00F37C51" w:rsidRPr="009D026E">
        <w:rPr>
          <w:rFonts w:ascii="Sylfaen" w:hAnsi="Sylfaen" w:cs="Times New Roman"/>
          <w:sz w:val="24"/>
          <w:szCs w:val="24"/>
        </w:rPr>
        <w:t xml:space="preserve"> </w:t>
      </w:r>
      <w:r w:rsidRPr="009D026E">
        <w:rPr>
          <w:rFonts w:ascii="Sylfaen" w:hAnsi="Sylfaen" w:cs="Times New Roman"/>
          <w:sz w:val="24"/>
          <w:szCs w:val="24"/>
        </w:rPr>
        <w:t>term effects on soils of using water of different qualities, including effluents, particularly in t</w:t>
      </w:r>
      <w:r w:rsidR="0022235F" w:rsidRPr="009D026E">
        <w:rPr>
          <w:rFonts w:ascii="Sylfaen" w:hAnsi="Sylfaen" w:cs="Times New Roman"/>
          <w:sz w:val="24"/>
          <w:szCs w:val="24"/>
        </w:rPr>
        <w:t xml:space="preserve">echniques like sub-irrigation.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Research already undertaken on the impacts on soil of using poor quality waters needs to be extended. Existing results should be widely disseminated to engineers and ag</w:t>
      </w:r>
      <w:r w:rsidR="0022235F" w:rsidRPr="009D026E">
        <w:rPr>
          <w:rFonts w:ascii="Sylfaen" w:hAnsi="Sylfaen" w:cs="Times New Roman"/>
          <w:sz w:val="24"/>
          <w:szCs w:val="24"/>
        </w:rPr>
        <w:t xml:space="preserve">ricultural extension agencies.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Detailed investigations and analyses of the returns to investments in drainage, and the immediate and long-term implications of alternative technologie</w:t>
      </w:r>
      <w:r w:rsidR="0022235F" w:rsidRPr="009D026E">
        <w:rPr>
          <w:rFonts w:ascii="Sylfaen" w:hAnsi="Sylfaen" w:cs="Times New Roman"/>
          <w:sz w:val="24"/>
          <w:szCs w:val="24"/>
        </w:rPr>
        <w:t xml:space="preserve">s and strategies, are needed.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There is very little documented information about the response of crops</w:t>
      </w:r>
      <w:r w:rsidR="0022235F" w:rsidRPr="009D026E">
        <w:rPr>
          <w:rFonts w:ascii="Sylfaen" w:hAnsi="Sylfaen" w:cs="Times New Roman"/>
          <w:sz w:val="24"/>
          <w:szCs w:val="24"/>
        </w:rPr>
        <w:t xml:space="preserve"> to water</w:t>
      </w:r>
      <w:r w:rsidR="00F37C51" w:rsidRPr="009D026E">
        <w:rPr>
          <w:rFonts w:ascii="Sylfaen" w:hAnsi="Sylfaen" w:cs="Times New Roman"/>
          <w:sz w:val="24"/>
          <w:szCs w:val="24"/>
        </w:rPr>
        <w:t xml:space="preserve"> </w:t>
      </w:r>
      <w:r w:rsidR="0022235F" w:rsidRPr="009D026E">
        <w:rPr>
          <w:rFonts w:ascii="Sylfaen" w:hAnsi="Sylfaen" w:cs="Times New Roman"/>
          <w:sz w:val="24"/>
          <w:szCs w:val="24"/>
        </w:rPr>
        <w:t xml:space="preserve">logging and flooding.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Irrigation and drainage design and management need to be integrated more closely. There is potential for improvement in prod</w:t>
      </w:r>
      <w:r w:rsidR="0022235F" w:rsidRPr="009D026E">
        <w:rPr>
          <w:rFonts w:ascii="Sylfaen" w:hAnsi="Sylfaen" w:cs="Times New Roman"/>
          <w:sz w:val="24"/>
          <w:szCs w:val="24"/>
        </w:rPr>
        <w:t xml:space="preserve">uctivity and savings in water.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Formalized procedures for diagnosing and improving dra</w:t>
      </w:r>
      <w:r w:rsidR="0022235F" w:rsidRPr="009D026E">
        <w:rPr>
          <w:rFonts w:ascii="Sylfaen" w:hAnsi="Sylfaen" w:cs="Times New Roman"/>
          <w:sz w:val="24"/>
          <w:szCs w:val="24"/>
        </w:rPr>
        <w:t>inage performance are needed.</w:t>
      </w:r>
    </w:p>
    <w:p w:rsidR="00276A1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Deteriorating marginal lands need to be stabilized, others need to be rehabilitated. Suitable crops need to be developed and appropriate techniques need to be disseminated.</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Existing knowledge and techniques for minimizing adverse effects of irrigation on the environment and human health need to be made more freely avail</w:t>
      </w:r>
      <w:r w:rsidR="0022235F" w:rsidRPr="009D026E">
        <w:rPr>
          <w:rFonts w:ascii="Sylfaen" w:hAnsi="Sylfaen" w:cs="Times New Roman"/>
          <w:sz w:val="24"/>
          <w:szCs w:val="24"/>
        </w:rPr>
        <w:t xml:space="preserve">able to developing countries.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Crop varieties requiring lower doses of fertilizer and pesticides, under development by traditional breeding techniques and bioengi</w:t>
      </w:r>
      <w:r w:rsidR="0022235F" w:rsidRPr="009D026E">
        <w:rPr>
          <w:rFonts w:ascii="Sylfaen" w:hAnsi="Sylfaen" w:cs="Times New Roman"/>
          <w:sz w:val="24"/>
          <w:szCs w:val="24"/>
        </w:rPr>
        <w:t xml:space="preserve">neering, are urgently needed.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Existing techniques for reducing erosion of lands and siltation in sy</w:t>
      </w:r>
      <w:r w:rsidR="0022235F" w:rsidRPr="009D026E">
        <w:rPr>
          <w:rFonts w:ascii="Sylfaen" w:hAnsi="Sylfaen" w:cs="Times New Roman"/>
          <w:sz w:val="24"/>
          <w:szCs w:val="24"/>
        </w:rPr>
        <w:t xml:space="preserve">stems need to be disseminated. </w:t>
      </w:r>
    </w:p>
    <w:p w:rsidR="0022235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lastRenderedPageBreak/>
        <w:t>New and cost-effective means for trea</w:t>
      </w:r>
      <w:r w:rsidR="0022235F" w:rsidRPr="009D026E">
        <w:rPr>
          <w:rFonts w:ascii="Sylfaen" w:hAnsi="Sylfaen" w:cs="Times New Roman"/>
          <w:sz w:val="24"/>
          <w:szCs w:val="24"/>
        </w:rPr>
        <w:t>ting polluted land are needed.</w:t>
      </w:r>
    </w:p>
    <w:p w:rsidR="00276A1F" w:rsidRPr="009D026E" w:rsidRDefault="00276A1F"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Disposal of poor quality drain</w:t>
      </w:r>
      <w:r w:rsidR="00F37C51" w:rsidRPr="009D026E">
        <w:rPr>
          <w:rFonts w:ascii="Sylfaen" w:hAnsi="Sylfaen" w:cs="Times New Roman"/>
          <w:sz w:val="24"/>
          <w:szCs w:val="24"/>
        </w:rPr>
        <w:t xml:space="preserve"> </w:t>
      </w:r>
      <w:r w:rsidRPr="009D026E">
        <w:rPr>
          <w:rFonts w:ascii="Sylfaen" w:hAnsi="Sylfaen" w:cs="Times New Roman"/>
          <w:sz w:val="24"/>
          <w:szCs w:val="24"/>
        </w:rPr>
        <w:t>water is an increasing problem, particularly in arid/semi-arid areas. The long-term impacts of solutions like the establishment of “sink” areas, are, as yet, un</w:t>
      </w:r>
      <w:r w:rsidR="00D17F6E">
        <w:rPr>
          <w:rFonts w:ascii="Sylfaen" w:hAnsi="Sylfaen" w:cs="Times New Roman"/>
          <w:sz w:val="24"/>
          <w:szCs w:val="24"/>
        </w:rPr>
        <w:t>-</w:t>
      </w:r>
      <w:r w:rsidRPr="009D026E">
        <w:rPr>
          <w:rFonts w:ascii="Sylfaen" w:hAnsi="Sylfaen" w:cs="Times New Roman"/>
          <w:sz w:val="24"/>
          <w:szCs w:val="24"/>
        </w:rPr>
        <w:t>quantified and need monitoring.</w:t>
      </w:r>
    </w:p>
    <w:p w:rsidR="00796234" w:rsidRPr="009D026E" w:rsidRDefault="00F75640" w:rsidP="00236BA5">
      <w:pPr>
        <w:pStyle w:val="ListParagraph"/>
        <w:numPr>
          <w:ilvl w:val="0"/>
          <w:numId w:val="1"/>
        </w:numPr>
        <w:spacing w:line="360" w:lineRule="auto"/>
        <w:jc w:val="both"/>
        <w:rPr>
          <w:rFonts w:ascii="Sylfaen" w:hAnsi="Sylfaen" w:cs="Times New Roman"/>
          <w:sz w:val="24"/>
          <w:szCs w:val="24"/>
        </w:rPr>
      </w:pPr>
      <w:r w:rsidRPr="009D026E">
        <w:rPr>
          <w:rFonts w:ascii="Sylfaen" w:hAnsi="Sylfaen" w:cs="Times New Roman"/>
          <w:sz w:val="24"/>
          <w:szCs w:val="24"/>
        </w:rPr>
        <w:t xml:space="preserve">Plan and expedite measures to carry surplus river flows through diversion and other structures to drought-prone areas. And consider seriously the need for construction of carryover storages which is the only effective </w:t>
      </w:r>
      <w:r w:rsidR="00D17F6E">
        <w:rPr>
          <w:rFonts w:ascii="Sylfaen" w:hAnsi="Sylfaen" w:cs="Times New Roman"/>
          <w:sz w:val="24"/>
          <w:szCs w:val="24"/>
        </w:rPr>
        <w:t>way of overcoming drought years.</w:t>
      </w:r>
    </w:p>
    <w:p w:rsidR="00EE7B5C" w:rsidRPr="00D17F6E" w:rsidRDefault="00D17F6E" w:rsidP="00D17F6E">
      <w:pPr>
        <w:pStyle w:val="ListParagraph"/>
        <w:numPr>
          <w:ilvl w:val="0"/>
          <w:numId w:val="1"/>
        </w:numPr>
        <w:autoSpaceDE w:val="0"/>
        <w:autoSpaceDN w:val="0"/>
        <w:adjustRightInd w:val="0"/>
        <w:spacing w:after="0" w:line="360" w:lineRule="auto"/>
        <w:jc w:val="both"/>
        <w:rPr>
          <w:rFonts w:ascii="Sylfaen" w:hAnsi="Sylfaen" w:cs="Times New Roman"/>
          <w:i/>
          <w:sz w:val="24"/>
          <w:szCs w:val="24"/>
        </w:rPr>
      </w:pPr>
      <w:r w:rsidRPr="00D17F6E">
        <w:rPr>
          <w:rFonts w:ascii="Sylfaen" w:hAnsi="Sylfaen" w:cs="Times New Roman"/>
          <w:sz w:val="24"/>
          <w:szCs w:val="24"/>
        </w:rPr>
        <w:t>I</w:t>
      </w:r>
      <w:r w:rsidR="00EE7B5C" w:rsidRPr="00D17F6E">
        <w:rPr>
          <w:rFonts w:ascii="Sylfaen" w:hAnsi="Sylfaen" w:cs="Times New Roman"/>
          <w:sz w:val="24"/>
          <w:szCs w:val="24"/>
        </w:rPr>
        <w:t>n order to achieve the goal of Pakistan’s water interventions in order to better serve human development</w:t>
      </w:r>
      <w:r w:rsidRPr="00D17F6E">
        <w:rPr>
          <w:rFonts w:ascii="Sylfaen" w:hAnsi="Sylfaen" w:cs="Times New Roman"/>
          <w:sz w:val="24"/>
          <w:szCs w:val="24"/>
        </w:rPr>
        <w:t>, a</w:t>
      </w:r>
      <w:r w:rsidR="00EE7B5C" w:rsidRPr="00D17F6E">
        <w:rPr>
          <w:rFonts w:ascii="Sylfaen" w:hAnsi="Sylfaen" w:cs="Times New Roman"/>
          <w:sz w:val="24"/>
          <w:szCs w:val="24"/>
        </w:rPr>
        <w:t xml:space="preserve"> genuinely participatory approach must include the voices, concerns and knowledge of all stakeholders, in particular women and the poor, in water management;</w:t>
      </w:r>
      <w:r w:rsidRPr="00D17F6E">
        <w:rPr>
          <w:rFonts w:ascii="Sylfaen" w:hAnsi="Sylfaen" w:cs="Times New Roman"/>
          <w:sz w:val="24"/>
          <w:szCs w:val="24"/>
        </w:rPr>
        <w:t xml:space="preserve"> a) </w:t>
      </w:r>
      <w:r w:rsidR="00EE7B5C" w:rsidRPr="00D17F6E">
        <w:rPr>
          <w:rFonts w:ascii="Sylfaen" w:hAnsi="Sylfaen" w:cs="Times New Roman"/>
          <w:sz w:val="24"/>
          <w:szCs w:val="24"/>
        </w:rPr>
        <w:t>Landed and bureaucratic power structures have to be tackled pro-actively</w:t>
      </w:r>
      <w:r w:rsidRPr="00D17F6E">
        <w:rPr>
          <w:rFonts w:ascii="Sylfaen" w:hAnsi="Sylfaen" w:cs="Times New Roman"/>
          <w:sz w:val="24"/>
          <w:szCs w:val="24"/>
        </w:rPr>
        <w:t xml:space="preserve">, b) </w:t>
      </w:r>
      <w:r w:rsidR="00EE7B5C" w:rsidRPr="00D17F6E">
        <w:rPr>
          <w:rFonts w:ascii="Sylfaen" w:hAnsi="Sylfaen" w:cs="Times New Roman"/>
          <w:sz w:val="24"/>
          <w:szCs w:val="24"/>
        </w:rPr>
        <w:t xml:space="preserve">Capacity building has to be </w:t>
      </w:r>
      <w:r w:rsidR="00F37C51" w:rsidRPr="00D17F6E">
        <w:rPr>
          <w:rFonts w:ascii="Sylfaen" w:hAnsi="Sylfaen" w:cs="Times New Roman"/>
          <w:sz w:val="24"/>
          <w:szCs w:val="24"/>
        </w:rPr>
        <w:t>prioritized</w:t>
      </w:r>
      <w:r w:rsidR="00EE7B5C" w:rsidRPr="00D17F6E">
        <w:rPr>
          <w:rFonts w:ascii="Sylfaen" w:hAnsi="Sylfaen" w:cs="Times New Roman"/>
          <w:sz w:val="24"/>
          <w:szCs w:val="24"/>
        </w:rPr>
        <w:t xml:space="preserve"> over building of infrastructure alone. It needs to take place in user groups, and in government agencies</w:t>
      </w:r>
      <w:r w:rsidRPr="00D17F6E">
        <w:rPr>
          <w:rFonts w:ascii="Sylfaen" w:hAnsi="Sylfaen" w:cs="Times New Roman"/>
          <w:sz w:val="24"/>
          <w:szCs w:val="24"/>
        </w:rPr>
        <w:t xml:space="preserve">, c) </w:t>
      </w:r>
      <w:r w:rsidR="00EE7B5C" w:rsidRPr="00D17F6E">
        <w:rPr>
          <w:rFonts w:ascii="Sylfaen" w:hAnsi="Sylfaen" w:cs="Times New Roman"/>
          <w:sz w:val="24"/>
          <w:szCs w:val="24"/>
        </w:rPr>
        <w:t>Economic incentives, such as secure property rights, can help to improve access to water for the marginalized and the more effic</w:t>
      </w:r>
      <w:r w:rsidRPr="00D17F6E">
        <w:rPr>
          <w:rFonts w:ascii="Sylfaen" w:hAnsi="Sylfaen" w:cs="Times New Roman"/>
          <w:sz w:val="24"/>
          <w:szCs w:val="24"/>
        </w:rPr>
        <w:t xml:space="preserve">ient use of the scarce resource, d) </w:t>
      </w:r>
      <w:r w:rsidR="00EE7B5C" w:rsidRPr="00D17F6E">
        <w:rPr>
          <w:rFonts w:ascii="Sylfaen" w:hAnsi="Sylfaen" w:cs="Times New Roman"/>
          <w:sz w:val="24"/>
          <w:szCs w:val="24"/>
        </w:rPr>
        <w:t>The health implications of water management should be assessed before embarking on specif</w:t>
      </w:r>
      <w:r w:rsidRPr="00D17F6E">
        <w:rPr>
          <w:rFonts w:ascii="Sylfaen" w:hAnsi="Sylfaen" w:cs="Times New Roman"/>
          <w:sz w:val="24"/>
          <w:szCs w:val="24"/>
        </w:rPr>
        <w:t xml:space="preserve">ic water-related interventions, e) </w:t>
      </w:r>
      <w:r w:rsidR="00EE7B5C" w:rsidRPr="00D17F6E">
        <w:rPr>
          <w:rFonts w:ascii="Sylfaen" w:hAnsi="Sylfaen" w:cs="Times New Roman"/>
          <w:sz w:val="24"/>
          <w:szCs w:val="24"/>
        </w:rPr>
        <w:t xml:space="preserve">Due to the potential for consequences harmful to human development, water conservation should be given priority over large storage projects. If they are constructed, </w:t>
      </w:r>
      <w:r>
        <w:rPr>
          <w:rFonts w:ascii="Sylfaen" w:hAnsi="Sylfaen" w:cs="Times New Roman"/>
          <w:sz w:val="24"/>
          <w:szCs w:val="24"/>
        </w:rPr>
        <w:t xml:space="preserve">Environmental Impact </w:t>
      </w:r>
      <w:r w:rsidR="009E48B2">
        <w:rPr>
          <w:rFonts w:ascii="Sylfaen" w:hAnsi="Sylfaen" w:cs="Times New Roman"/>
          <w:sz w:val="24"/>
          <w:szCs w:val="24"/>
        </w:rPr>
        <w:t>Assessment</w:t>
      </w:r>
      <w:r>
        <w:rPr>
          <w:rFonts w:ascii="Sylfaen" w:hAnsi="Sylfaen" w:cs="Times New Roman"/>
          <w:sz w:val="24"/>
          <w:szCs w:val="24"/>
        </w:rPr>
        <w:t>-</w:t>
      </w:r>
      <w:r w:rsidR="00EE7B5C" w:rsidRPr="00D17F6E">
        <w:rPr>
          <w:rFonts w:ascii="Sylfaen" w:hAnsi="Sylfaen" w:cs="Times New Roman"/>
          <w:sz w:val="24"/>
          <w:szCs w:val="24"/>
        </w:rPr>
        <w:t>EIAs and social assessments should be conducted with true stakeholder participation</w:t>
      </w:r>
      <w:r w:rsidR="001170D2" w:rsidRPr="00D17F6E">
        <w:rPr>
          <w:rFonts w:ascii="Sylfaen" w:hAnsi="Sylfaen" w:cs="Times New Roman"/>
          <w:sz w:val="24"/>
          <w:szCs w:val="24"/>
        </w:rPr>
        <w:t>.</w:t>
      </w:r>
    </w:p>
    <w:p w:rsidR="009E48B2" w:rsidRDefault="009E48B2" w:rsidP="00236BA5">
      <w:pPr>
        <w:spacing w:line="360" w:lineRule="auto"/>
        <w:jc w:val="both"/>
        <w:rPr>
          <w:rFonts w:ascii="Sylfaen" w:hAnsi="Sylfaen" w:cs="Times New Roman"/>
          <w:sz w:val="24"/>
          <w:szCs w:val="24"/>
        </w:rPr>
      </w:pPr>
    </w:p>
    <w:p w:rsidR="00BC2974" w:rsidRDefault="009E48B2" w:rsidP="00236BA5">
      <w:pPr>
        <w:spacing w:line="360" w:lineRule="auto"/>
        <w:jc w:val="both"/>
        <w:rPr>
          <w:rFonts w:ascii="Sylfaen" w:hAnsi="Sylfaen" w:cs="Times New Roman"/>
          <w:sz w:val="24"/>
          <w:szCs w:val="24"/>
        </w:rPr>
      </w:pPr>
      <w:r w:rsidRPr="009E48B2">
        <w:rPr>
          <w:rFonts w:ascii="Sylfaen" w:hAnsi="Sylfaen" w:cs="Times New Roman"/>
          <w:sz w:val="24"/>
          <w:szCs w:val="24"/>
        </w:rPr>
        <w:t xml:space="preserve">Pakistan’s economy is a ‘water economy’ with 60 percent of the population directly engaged in agriculture and livestock and 80 percent of Pakistan’s exports based on these sectors. Approximately 95 percent of surface water and almost all fresh groundwater in Pakistan is currently used in agriculture. Therefore, Pakistan needs a long term plan for its water requirements and the federal government should take the lead in defining the long term roadmap up to 2050 in a climate-challenged world. Pakistan’s Vision 2025 aims to increase </w:t>
      </w:r>
      <w:r w:rsidRPr="009E48B2">
        <w:rPr>
          <w:rFonts w:ascii="Sylfaen" w:hAnsi="Sylfaen" w:cs="Times New Roman"/>
          <w:sz w:val="24"/>
          <w:szCs w:val="24"/>
        </w:rPr>
        <w:lastRenderedPageBreak/>
        <w:t>water storage capacity, improve efficiency in agriculture by 20 percent and ensure safe drinking water to all Pakistanis. It speaks of water security goals that include technologies to minimize wastage, more effective allocations, establishment of institutional mechanisms and a minimum baseline for suitable water to every person in Pakistan. With a growing population, Pakistan is a water-scarce country now, and with water security goals in its vision statements, Pakistan needs to work in smarter, less water-intensive ways. These recommendations for a policy framework have been developed to achieve national goals for requisite actions.</w:t>
      </w:r>
    </w:p>
    <w:p w:rsidR="00BC2974" w:rsidRDefault="00BC2974" w:rsidP="00BC2974">
      <w:pPr>
        <w:spacing w:line="360" w:lineRule="auto"/>
        <w:jc w:val="both"/>
        <w:rPr>
          <w:rFonts w:ascii="Times New Roman" w:hAnsi="Times New Roman" w:cs="Times New Roman"/>
          <w:sz w:val="24"/>
          <w:szCs w:val="24"/>
        </w:rPr>
      </w:pPr>
    </w:p>
    <w:p w:rsidR="00BC2974" w:rsidRDefault="00BC2974" w:rsidP="00BC2974">
      <w:pPr>
        <w:spacing w:line="360" w:lineRule="auto"/>
        <w:jc w:val="both"/>
        <w:rPr>
          <w:rFonts w:ascii="Times New Roman" w:hAnsi="Times New Roman" w:cs="Times New Roman"/>
          <w:sz w:val="24"/>
          <w:szCs w:val="24"/>
        </w:rPr>
      </w:pPr>
      <w:r w:rsidRPr="00CB6668">
        <w:rPr>
          <w:rFonts w:ascii="Times New Roman" w:hAnsi="Times New Roman" w:cs="Times New Roman"/>
          <w:noProof/>
          <w:sz w:val="24"/>
          <w:szCs w:val="24"/>
        </w:rPr>
        <w:drawing>
          <wp:inline distT="0" distB="0" distL="0" distR="0" wp14:anchorId="7AA39EA0" wp14:editId="72094A39">
            <wp:extent cx="2886075" cy="1990090"/>
            <wp:effectExtent l="0" t="0" r="9525" b="0"/>
            <wp:docPr id="5" name="Picture 5" descr="D:\Sehrish\Pics\water conf\_W3A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hrish\Pics\water conf\_W3A57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200" cy="1992245"/>
                    </a:xfrm>
                    <a:prstGeom prst="rect">
                      <a:avLst/>
                    </a:prstGeom>
                    <a:noFill/>
                    <a:ln>
                      <a:noFill/>
                    </a:ln>
                  </pic:spPr>
                </pic:pic>
              </a:graphicData>
            </a:graphic>
          </wp:inline>
        </w:drawing>
      </w:r>
      <w:r>
        <w:rPr>
          <w:rFonts w:ascii="Times New Roman" w:hAnsi="Times New Roman" w:cs="Times New Roman"/>
          <w:sz w:val="24"/>
          <w:szCs w:val="24"/>
        </w:rPr>
        <w:t xml:space="preserve">       </w:t>
      </w:r>
      <w:r w:rsidRPr="00CB6668">
        <w:rPr>
          <w:rFonts w:ascii="Times New Roman" w:hAnsi="Times New Roman" w:cs="Times New Roman"/>
          <w:noProof/>
          <w:sz w:val="24"/>
          <w:szCs w:val="24"/>
        </w:rPr>
        <w:drawing>
          <wp:inline distT="0" distB="0" distL="0" distR="0" wp14:anchorId="69714E56" wp14:editId="3AD72D28">
            <wp:extent cx="2790825" cy="2028613"/>
            <wp:effectExtent l="0" t="0" r="0" b="0"/>
            <wp:docPr id="6" name="Picture 6" descr="D:\Sehrish\Pics\water conf\_W3A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hrish\Pics\water conf\_W3A5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676" cy="2030685"/>
                    </a:xfrm>
                    <a:prstGeom prst="rect">
                      <a:avLst/>
                    </a:prstGeom>
                    <a:noFill/>
                    <a:ln>
                      <a:noFill/>
                    </a:ln>
                  </pic:spPr>
                </pic:pic>
              </a:graphicData>
            </a:graphic>
          </wp:inline>
        </w:drawing>
      </w:r>
    </w:p>
    <w:p w:rsidR="00BC2974" w:rsidRDefault="00BC2974" w:rsidP="00BC2974">
      <w:pPr>
        <w:spacing w:line="360" w:lineRule="auto"/>
        <w:jc w:val="both"/>
        <w:rPr>
          <w:rFonts w:ascii="Times New Roman" w:hAnsi="Times New Roman" w:cs="Times New Roman"/>
          <w:sz w:val="24"/>
          <w:szCs w:val="24"/>
        </w:rPr>
      </w:pPr>
      <w:r w:rsidRPr="00CB6668">
        <w:rPr>
          <w:rFonts w:ascii="Times New Roman" w:hAnsi="Times New Roman" w:cs="Times New Roman"/>
          <w:noProof/>
          <w:sz w:val="24"/>
          <w:szCs w:val="24"/>
        </w:rPr>
        <w:drawing>
          <wp:inline distT="0" distB="0" distL="0" distR="0" wp14:anchorId="6BEC314B" wp14:editId="5F2BFB50">
            <wp:extent cx="2847975" cy="2257425"/>
            <wp:effectExtent l="0" t="0" r="9525" b="9525"/>
            <wp:docPr id="7" name="Picture 7" descr="D:\Sehrish\Pics\water conf\_W3A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hrish\Pics\water conf\_W3A58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8567" cy="2257894"/>
                    </a:xfrm>
                    <a:prstGeom prst="rect">
                      <a:avLst/>
                    </a:prstGeom>
                    <a:noFill/>
                    <a:ln>
                      <a:noFill/>
                    </a:ln>
                  </pic:spPr>
                </pic:pic>
              </a:graphicData>
            </a:graphic>
          </wp:inline>
        </w:drawing>
      </w:r>
      <w:r>
        <w:rPr>
          <w:rFonts w:ascii="Times New Roman" w:hAnsi="Times New Roman" w:cs="Times New Roman"/>
          <w:sz w:val="24"/>
          <w:szCs w:val="24"/>
        </w:rPr>
        <w:t xml:space="preserve">       </w:t>
      </w:r>
      <w:r w:rsidRPr="00CB6668">
        <w:rPr>
          <w:rFonts w:ascii="Times New Roman" w:hAnsi="Times New Roman" w:cs="Times New Roman"/>
          <w:noProof/>
          <w:sz w:val="24"/>
          <w:szCs w:val="24"/>
        </w:rPr>
        <w:drawing>
          <wp:inline distT="0" distB="0" distL="0" distR="0" wp14:anchorId="355509A6" wp14:editId="1A5FFA20">
            <wp:extent cx="2823296" cy="2237740"/>
            <wp:effectExtent l="0" t="0" r="0" b="0"/>
            <wp:docPr id="8" name="Picture 8" descr="D:\Sehrish\Pics\water conf\_W3A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hrish\Pics\water conf\_W3A5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7783" cy="2241296"/>
                    </a:xfrm>
                    <a:prstGeom prst="rect">
                      <a:avLst/>
                    </a:prstGeom>
                    <a:noFill/>
                    <a:ln>
                      <a:noFill/>
                    </a:ln>
                  </pic:spPr>
                </pic:pic>
              </a:graphicData>
            </a:graphic>
          </wp:inline>
        </w:drawing>
      </w:r>
    </w:p>
    <w:p w:rsidR="00BC2974" w:rsidRDefault="00BC2974" w:rsidP="00BC2974">
      <w:pPr>
        <w:spacing w:line="360" w:lineRule="auto"/>
        <w:jc w:val="both"/>
        <w:rPr>
          <w:rFonts w:ascii="Times New Roman" w:hAnsi="Times New Roman" w:cs="Times New Roman"/>
          <w:sz w:val="24"/>
          <w:szCs w:val="24"/>
        </w:rPr>
      </w:pPr>
      <w:r w:rsidRPr="00F90823">
        <w:rPr>
          <w:rFonts w:ascii="Times New Roman" w:hAnsi="Times New Roman" w:cs="Times New Roman"/>
          <w:noProof/>
          <w:sz w:val="24"/>
          <w:szCs w:val="24"/>
        </w:rPr>
        <w:lastRenderedPageBreak/>
        <w:drawing>
          <wp:inline distT="0" distB="0" distL="0" distR="0" wp14:anchorId="6F0B68C7" wp14:editId="23BF7B41">
            <wp:extent cx="2867025" cy="2219325"/>
            <wp:effectExtent l="0" t="0" r="9525" b="9525"/>
            <wp:docPr id="9" name="Picture 9" descr="D:\Sehrish\Pics\water conf\_W3A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hrish\Pics\water conf\_W3A5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002" cy="2220855"/>
                    </a:xfrm>
                    <a:prstGeom prst="rect">
                      <a:avLst/>
                    </a:prstGeom>
                    <a:noFill/>
                    <a:ln>
                      <a:noFill/>
                    </a:ln>
                  </pic:spPr>
                </pic:pic>
              </a:graphicData>
            </a:graphic>
          </wp:inline>
        </w:drawing>
      </w:r>
      <w:r>
        <w:rPr>
          <w:rFonts w:ascii="Times New Roman" w:hAnsi="Times New Roman" w:cs="Times New Roman"/>
          <w:sz w:val="24"/>
          <w:szCs w:val="24"/>
        </w:rPr>
        <w:t xml:space="preserve">       </w:t>
      </w:r>
      <w:r w:rsidRPr="00F90823">
        <w:rPr>
          <w:rFonts w:ascii="Times New Roman" w:hAnsi="Times New Roman" w:cs="Times New Roman"/>
          <w:noProof/>
          <w:sz w:val="24"/>
          <w:szCs w:val="24"/>
        </w:rPr>
        <w:drawing>
          <wp:inline distT="0" distB="0" distL="0" distR="0" wp14:anchorId="03E821E4" wp14:editId="7B68E0EC">
            <wp:extent cx="2847975" cy="2228850"/>
            <wp:effectExtent l="0" t="0" r="9525" b="0"/>
            <wp:docPr id="10" name="Picture 10" descr="D:\Sehrish\Pics\water conf\_W3A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hrish\Pics\water conf\_W3A57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8350" cy="2229143"/>
                    </a:xfrm>
                    <a:prstGeom prst="rect">
                      <a:avLst/>
                    </a:prstGeom>
                    <a:noFill/>
                    <a:ln>
                      <a:noFill/>
                    </a:ln>
                  </pic:spPr>
                </pic:pic>
              </a:graphicData>
            </a:graphic>
          </wp:inline>
        </w:drawing>
      </w:r>
    </w:p>
    <w:p w:rsidR="00CB35AC" w:rsidRDefault="00BC2974" w:rsidP="00BC2974">
      <w:pPr>
        <w:spacing w:line="360" w:lineRule="auto"/>
        <w:jc w:val="both"/>
        <w:rPr>
          <w:rFonts w:ascii="Times New Roman" w:hAnsi="Times New Roman" w:cs="Times New Roman"/>
          <w:sz w:val="24"/>
          <w:szCs w:val="24"/>
        </w:rPr>
      </w:pPr>
      <w:r w:rsidRPr="00BC2974">
        <w:rPr>
          <w:rFonts w:ascii="Times New Roman" w:hAnsi="Times New Roman" w:cs="Times New Roman"/>
          <w:noProof/>
          <w:sz w:val="24"/>
          <w:szCs w:val="24"/>
        </w:rPr>
        <w:drawing>
          <wp:inline distT="0" distB="0" distL="0" distR="0">
            <wp:extent cx="2875915" cy="2419350"/>
            <wp:effectExtent l="0" t="0" r="635" b="0"/>
            <wp:docPr id="13" name="Picture 13" descr="D:\Sehrish\Pics\water conf\_W3A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hrish\Pics\water conf\_W3A58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442" cy="2421476"/>
                    </a:xfrm>
                    <a:prstGeom prst="rect">
                      <a:avLst/>
                    </a:prstGeom>
                    <a:noFill/>
                    <a:ln>
                      <a:noFill/>
                    </a:ln>
                  </pic:spPr>
                </pic:pic>
              </a:graphicData>
            </a:graphic>
          </wp:inline>
        </w:drawing>
      </w:r>
      <w:r>
        <w:rPr>
          <w:rFonts w:ascii="Times New Roman" w:hAnsi="Times New Roman" w:cs="Times New Roman"/>
          <w:sz w:val="24"/>
          <w:szCs w:val="24"/>
        </w:rPr>
        <w:t xml:space="preserve">      </w:t>
      </w:r>
      <w:r w:rsidRPr="00BC2974">
        <w:rPr>
          <w:rFonts w:ascii="Times New Roman" w:hAnsi="Times New Roman" w:cs="Times New Roman"/>
          <w:noProof/>
          <w:sz w:val="24"/>
          <w:szCs w:val="24"/>
        </w:rPr>
        <w:drawing>
          <wp:inline distT="0" distB="0" distL="0" distR="0">
            <wp:extent cx="2875915" cy="2390775"/>
            <wp:effectExtent l="0" t="0" r="635" b="9525"/>
            <wp:docPr id="14" name="Picture 14" descr="D:\Sehrish\Pics\water conf\_W3A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hrish\Pics\water conf\_W3A59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5915" cy="2390775"/>
                    </a:xfrm>
                    <a:prstGeom prst="rect">
                      <a:avLst/>
                    </a:prstGeom>
                    <a:noFill/>
                    <a:ln>
                      <a:noFill/>
                    </a:ln>
                  </pic:spPr>
                </pic:pic>
              </a:graphicData>
            </a:graphic>
          </wp:inline>
        </w:drawing>
      </w:r>
    </w:p>
    <w:p w:rsidR="00BC2974" w:rsidRDefault="00BC2974" w:rsidP="00BC2974">
      <w:pPr>
        <w:spacing w:line="360" w:lineRule="auto"/>
        <w:jc w:val="both"/>
        <w:rPr>
          <w:rFonts w:ascii="Times New Roman" w:hAnsi="Times New Roman" w:cs="Times New Roman"/>
          <w:sz w:val="24"/>
          <w:szCs w:val="24"/>
        </w:rPr>
      </w:pPr>
      <w:r w:rsidRPr="00BC2974">
        <w:rPr>
          <w:rFonts w:ascii="Times New Roman" w:hAnsi="Times New Roman" w:cs="Times New Roman"/>
          <w:noProof/>
          <w:sz w:val="24"/>
          <w:szCs w:val="24"/>
        </w:rPr>
        <w:drawing>
          <wp:inline distT="0" distB="0" distL="0" distR="0">
            <wp:extent cx="5905500" cy="2876550"/>
            <wp:effectExtent l="0" t="0" r="0" b="0"/>
            <wp:docPr id="16" name="Picture 16" descr="D:\Sehrish\Pics\water conf\_W3A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hrish\Pics\water conf\_W3A59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6192" cy="2876887"/>
                    </a:xfrm>
                    <a:prstGeom prst="rect">
                      <a:avLst/>
                    </a:prstGeom>
                    <a:noFill/>
                    <a:ln>
                      <a:noFill/>
                    </a:ln>
                  </pic:spPr>
                </pic:pic>
              </a:graphicData>
            </a:graphic>
          </wp:inline>
        </w:drawing>
      </w:r>
    </w:p>
    <w:p w:rsidR="006733BF" w:rsidRDefault="006733BF" w:rsidP="00BC2974">
      <w:pPr>
        <w:spacing w:line="360" w:lineRule="auto"/>
        <w:jc w:val="both"/>
        <w:rPr>
          <w:rFonts w:ascii="Times New Roman" w:hAnsi="Times New Roman" w:cs="Times New Roman"/>
          <w:sz w:val="24"/>
          <w:szCs w:val="24"/>
        </w:rPr>
      </w:pPr>
      <w:r w:rsidRPr="009F5A19">
        <w:rPr>
          <w:rFonts w:ascii="Times New Roman" w:hAnsi="Times New Roman" w:cs="Times New Roman"/>
          <w:noProof/>
          <w:sz w:val="24"/>
          <w:szCs w:val="24"/>
        </w:rPr>
        <w:lastRenderedPageBreak/>
        <w:drawing>
          <wp:inline distT="0" distB="0" distL="0" distR="0" wp14:anchorId="0296B184" wp14:editId="6A24CEF2">
            <wp:extent cx="5943600" cy="3962400"/>
            <wp:effectExtent l="0" t="0" r="0" b="0"/>
            <wp:docPr id="12" name="Picture 12" descr="D:\Sehrish\Pics\water conf\_W3A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hrish\Pics\water conf\_W3A58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733BF" w:rsidRDefault="00CB35AC" w:rsidP="00BC2974">
      <w:pPr>
        <w:spacing w:line="360" w:lineRule="auto"/>
        <w:jc w:val="both"/>
        <w:rPr>
          <w:rFonts w:ascii="Times New Roman" w:hAnsi="Times New Roman" w:cs="Times New Roman"/>
          <w:sz w:val="24"/>
          <w:szCs w:val="24"/>
        </w:rPr>
      </w:pPr>
      <w:r w:rsidRPr="00CB35AC">
        <w:rPr>
          <w:rFonts w:ascii="Times New Roman" w:hAnsi="Times New Roman" w:cs="Times New Roman"/>
          <w:noProof/>
          <w:sz w:val="24"/>
          <w:szCs w:val="24"/>
        </w:rPr>
        <w:drawing>
          <wp:inline distT="0" distB="0" distL="0" distR="0">
            <wp:extent cx="5943600" cy="3962400"/>
            <wp:effectExtent l="0" t="0" r="0" b="0"/>
            <wp:docPr id="17" name="Picture 17" descr="D:\Sehrish\Pics\water conf\_W3A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hrish\Pics\water conf\_W3A59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C2974" w:rsidRDefault="00BC2974" w:rsidP="00BC2974">
      <w:pPr>
        <w:spacing w:line="360" w:lineRule="auto"/>
        <w:jc w:val="both"/>
        <w:rPr>
          <w:rFonts w:ascii="Times New Roman" w:hAnsi="Times New Roman" w:cs="Times New Roman"/>
          <w:sz w:val="24"/>
          <w:szCs w:val="24"/>
        </w:rPr>
      </w:pPr>
      <w:r w:rsidRPr="00BC2974">
        <w:rPr>
          <w:rFonts w:ascii="Times New Roman" w:hAnsi="Times New Roman" w:cs="Times New Roman"/>
          <w:noProof/>
          <w:sz w:val="24"/>
          <w:szCs w:val="24"/>
        </w:rPr>
        <w:lastRenderedPageBreak/>
        <w:drawing>
          <wp:inline distT="0" distB="0" distL="0" distR="0">
            <wp:extent cx="5943600" cy="3962400"/>
            <wp:effectExtent l="0" t="0" r="0" b="0"/>
            <wp:docPr id="15" name="Picture 15" descr="D:\Sehrish\Pics\water conf\_W3A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hrish\Pics\water conf\_W3A59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B35AC" w:rsidRDefault="00CB35AC" w:rsidP="00BC2974">
      <w:pPr>
        <w:spacing w:line="360" w:lineRule="auto"/>
        <w:jc w:val="both"/>
        <w:rPr>
          <w:rFonts w:ascii="Times New Roman" w:hAnsi="Times New Roman" w:cs="Times New Roman"/>
          <w:sz w:val="24"/>
          <w:szCs w:val="24"/>
        </w:rPr>
      </w:pPr>
      <w:r w:rsidRPr="00CB35AC">
        <w:rPr>
          <w:rFonts w:ascii="Times New Roman" w:hAnsi="Times New Roman" w:cs="Times New Roman"/>
          <w:noProof/>
          <w:sz w:val="24"/>
          <w:szCs w:val="24"/>
        </w:rPr>
        <w:drawing>
          <wp:inline distT="0" distB="0" distL="0" distR="0">
            <wp:extent cx="5943600" cy="3962400"/>
            <wp:effectExtent l="0" t="0" r="0" b="0"/>
            <wp:docPr id="18" name="Picture 18" descr="D:\Sehrish\Pics\water conf\_W3A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hrish\Pics\water conf\_W3A59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733BF" w:rsidRDefault="006733BF" w:rsidP="00BC2974">
      <w:pPr>
        <w:spacing w:line="360" w:lineRule="auto"/>
        <w:jc w:val="both"/>
        <w:rPr>
          <w:rFonts w:ascii="Times New Roman" w:hAnsi="Times New Roman" w:cs="Times New Roman"/>
          <w:sz w:val="24"/>
          <w:szCs w:val="24"/>
        </w:rPr>
      </w:pPr>
      <w:r w:rsidRPr="006733BF">
        <w:rPr>
          <w:rFonts w:ascii="Times New Roman" w:hAnsi="Times New Roman" w:cs="Times New Roman"/>
          <w:noProof/>
          <w:sz w:val="24"/>
          <w:szCs w:val="24"/>
        </w:rPr>
        <w:lastRenderedPageBreak/>
        <w:drawing>
          <wp:inline distT="0" distB="0" distL="0" distR="0">
            <wp:extent cx="5943600" cy="3962400"/>
            <wp:effectExtent l="0" t="0" r="0" b="0"/>
            <wp:docPr id="20" name="Picture 20" descr="D:\Sehrish\Pics\water conf\_W3A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hrish\Pics\water conf\_W3A59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C2974" w:rsidRDefault="006733BF" w:rsidP="00BC2974">
      <w:pPr>
        <w:spacing w:line="360" w:lineRule="auto"/>
        <w:jc w:val="both"/>
        <w:rPr>
          <w:rFonts w:ascii="Times New Roman" w:hAnsi="Times New Roman" w:cs="Times New Roman"/>
          <w:sz w:val="24"/>
          <w:szCs w:val="24"/>
        </w:rPr>
      </w:pPr>
      <w:r w:rsidRPr="006733BF">
        <w:rPr>
          <w:rFonts w:ascii="Times New Roman" w:hAnsi="Times New Roman" w:cs="Times New Roman"/>
          <w:noProof/>
          <w:sz w:val="24"/>
          <w:szCs w:val="24"/>
        </w:rPr>
        <w:drawing>
          <wp:inline distT="0" distB="0" distL="0" distR="0">
            <wp:extent cx="5943600" cy="3962400"/>
            <wp:effectExtent l="0" t="0" r="0" b="0"/>
            <wp:docPr id="21" name="Picture 21" descr="D:\Sehrish\Pics\water conf\_W3A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hrish\Pics\water conf\_W3A59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733BF" w:rsidRDefault="006733BF" w:rsidP="00BC2974">
      <w:pPr>
        <w:spacing w:line="360" w:lineRule="auto"/>
        <w:jc w:val="both"/>
        <w:rPr>
          <w:rFonts w:ascii="Times New Roman" w:hAnsi="Times New Roman" w:cs="Times New Roman"/>
          <w:sz w:val="24"/>
          <w:szCs w:val="24"/>
        </w:rPr>
      </w:pPr>
      <w:r w:rsidRPr="006733BF">
        <w:rPr>
          <w:rFonts w:ascii="Times New Roman" w:hAnsi="Times New Roman" w:cs="Times New Roman"/>
          <w:noProof/>
          <w:sz w:val="24"/>
          <w:szCs w:val="24"/>
        </w:rPr>
        <w:lastRenderedPageBreak/>
        <w:drawing>
          <wp:inline distT="0" distB="0" distL="0" distR="0">
            <wp:extent cx="5943600" cy="3962400"/>
            <wp:effectExtent l="0" t="0" r="0" b="0"/>
            <wp:docPr id="23" name="Picture 23" descr="D:\Sehrish\Pics\water conf\_W3A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hrish\Pics\water conf\_W3A59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C2974" w:rsidRPr="006733BF" w:rsidRDefault="00BC2974" w:rsidP="00236BA5">
      <w:pPr>
        <w:spacing w:line="360" w:lineRule="auto"/>
        <w:jc w:val="both"/>
        <w:rPr>
          <w:rFonts w:ascii="Times New Roman" w:hAnsi="Times New Roman" w:cs="Times New Roman"/>
          <w:sz w:val="24"/>
          <w:szCs w:val="24"/>
        </w:rPr>
      </w:pPr>
      <w:r w:rsidRPr="009F5A19">
        <w:rPr>
          <w:rFonts w:ascii="Times New Roman" w:hAnsi="Times New Roman" w:cs="Times New Roman"/>
          <w:noProof/>
          <w:sz w:val="24"/>
          <w:szCs w:val="24"/>
        </w:rPr>
        <w:drawing>
          <wp:inline distT="0" distB="0" distL="0" distR="0" wp14:anchorId="0B36D335" wp14:editId="51514972">
            <wp:extent cx="5943600" cy="3962400"/>
            <wp:effectExtent l="0" t="0" r="0" b="0"/>
            <wp:docPr id="11" name="Picture 11" descr="D:\Sehrish\Pics\water conf\_W3A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hrish\Pics\water conf\_W3A64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BC2974" w:rsidRPr="006733BF" w:rsidSect="00236BA5">
      <w:pgSz w:w="12240" w:h="15840"/>
      <w:pgMar w:top="1440" w:right="1440" w:bottom="1440"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79F" w:rsidRDefault="00F3379F" w:rsidP="00507D62">
      <w:pPr>
        <w:spacing w:after="0" w:line="240" w:lineRule="auto"/>
      </w:pPr>
      <w:r>
        <w:separator/>
      </w:r>
    </w:p>
  </w:endnote>
  <w:endnote w:type="continuationSeparator" w:id="0">
    <w:p w:rsidR="00F3379F" w:rsidRDefault="00F3379F" w:rsidP="0050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79F" w:rsidRDefault="00F3379F" w:rsidP="00507D62">
      <w:pPr>
        <w:spacing w:after="0" w:line="240" w:lineRule="auto"/>
      </w:pPr>
      <w:r>
        <w:separator/>
      </w:r>
    </w:p>
  </w:footnote>
  <w:footnote w:type="continuationSeparator" w:id="0">
    <w:p w:rsidR="00F3379F" w:rsidRDefault="00F3379F" w:rsidP="0050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55F23"/>
    <w:multiLevelType w:val="hybridMultilevel"/>
    <w:tmpl w:val="2626D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167C92"/>
    <w:multiLevelType w:val="hybridMultilevel"/>
    <w:tmpl w:val="508A0E2C"/>
    <w:lvl w:ilvl="0" w:tplc="04090001">
      <w:start w:val="1"/>
      <w:numFmt w:val="bullet"/>
      <w:lvlText w:val=""/>
      <w:lvlJc w:val="left"/>
      <w:pPr>
        <w:ind w:left="720" w:hanging="360"/>
      </w:pPr>
      <w:rPr>
        <w:rFonts w:ascii="Symbol" w:hAnsi="Symbol" w:hint="default"/>
      </w:rPr>
    </w:lvl>
    <w:lvl w:ilvl="1" w:tplc="D172ABE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673AB8"/>
    <w:multiLevelType w:val="hybridMultilevel"/>
    <w:tmpl w:val="6764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B00D4A"/>
    <w:multiLevelType w:val="hybridMultilevel"/>
    <w:tmpl w:val="19A09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4C"/>
    <w:rsid w:val="00025C55"/>
    <w:rsid w:val="00036219"/>
    <w:rsid w:val="000E43F0"/>
    <w:rsid w:val="00115B86"/>
    <w:rsid w:val="001170D2"/>
    <w:rsid w:val="00147997"/>
    <w:rsid w:val="001E6FF8"/>
    <w:rsid w:val="001F30D9"/>
    <w:rsid w:val="0022235F"/>
    <w:rsid w:val="00236BA5"/>
    <w:rsid w:val="0024724C"/>
    <w:rsid w:val="00250B10"/>
    <w:rsid w:val="002563F8"/>
    <w:rsid w:val="00276A1F"/>
    <w:rsid w:val="002824FF"/>
    <w:rsid w:val="002E6DAD"/>
    <w:rsid w:val="0034174C"/>
    <w:rsid w:val="00361F45"/>
    <w:rsid w:val="003F7AE0"/>
    <w:rsid w:val="00443502"/>
    <w:rsid w:val="004D1BA2"/>
    <w:rsid w:val="004E1070"/>
    <w:rsid w:val="004E3B52"/>
    <w:rsid w:val="00507D62"/>
    <w:rsid w:val="00536371"/>
    <w:rsid w:val="00555192"/>
    <w:rsid w:val="0056694A"/>
    <w:rsid w:val="005D5A4B"/>
    <w:rsid w:val="00626783"/>
    <w:rsid w:val="00634967"/>
    <w:rsid w:val="006733BF"/>
    <w:rsid w:val="0068258C"/>
    <w:rsid w:val="007219A2"/>
    <w:rsid w:val="00744F2C"/>
    <w:rsid w:val="00796234"/>
    <w:rsid w:val="007B5869"/>
    <w:rsid w:val="008022E1"/>
    <w:rsid w:val="00826CDE"/>
    <w:rsid w:val="008542BF"/>
    <w:rsid w:val="0090379C"/>
    <w:rsid w:val="00930382"/>
    <w:rsid w:val="00945D96"/>
    <w:rsid w:val="0095336A"/>
    <w:rsid w:val="00954F54"/>
    <w:rsid w:val="009A6B54"/>
    <w:rsid w:val="009B478A"/>
    <w:rsid w:val="009C397D"/>
    <w:rsid w:val="009D026E"/>
    <w:rsid w:val="009E48B2"/>
    <w:rsid w:val="00A44167"/>
    <w:rsid w:val="00B31B6B"/>
    <w:rsid w:val="00BA295C"/>
    <w:rsid w:val="00BA40C7"/>
    <w:rsid w:val="00BC2974"/>
    <w:rsid w:val="00BF5C16"/>
    <w:rsid w:val="00C107B3"/>
    <w:rsid w:val="00C33D8A"/>
    <w:rsid w:val="00C36CC1"/>
    <w:rsid w:val="00C41E72"/>
    <w:rsid w:val="00C628C6"/>
    <w:rsid w:val="00C853F2"/>
    <w:rsid w:val="00C91DA0"/>
    <w:rsid w:val="00CA2AF8"/>
    <w:rsid w:val="00CB35AC"/>
    <w:rsid w:val="00D017F1"/>
    <w:rsid w:val="00D17F6E"/>
    <w:rsid w:val="00D25716"/>
    <w:rsid w:val="00D7323F"/>
    <w:rsid w:val="00D875BE"/>
    <w:rsid w:val="00DC140A"/>
    <w:rsid w:val="00DE779C"/>
    <w:rsid w:val="00E04295"/>
    <w:rsid w:val="00E31871"/>
    <w:rsid w:val="00E32178"/>
    <w:rsid w:val="00E35228"/>
    <w:rsid w:val="00EE7B5C"/>
    <w:rsid w:val="00EF1DB7"/>
    <w:rsid w:val="00F31B72"/>
    <w:rsid w:val="00F3379F"/>
    <w:rsid w:val="00F37C51"/>
    <w:rsid w:val="00F44376"/>
    <w:rsid w:val="00F5294B"/>
    <w:rsid w:val="00F75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08C2F-F028-4246-8F10-DF3F9417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871"/>
  </w:style>
  <w:style w:type="paragraph" w:styleId="Heading1">
    <w:name w:val="heading 1"/>
    <w:basedOn w:val="Normal"/>
    <w:next w:val="Normal"/>
    <w:link w:val="Heading1Char"/>
    <w:uiPriority w:val="9"/>
    <w:qFormat/>
    <w:rsid w:val="005D5A4B"/>
    <w:pPr>
      <w:keepNext/>
      <w:keepLines/>
      <w:spacing w:before="240" w:after="0" w:line="259" w:lineRule="auto"/>
      <w:outlineLvl w:val="0"/>
    </w:pPr>
    <w:rPr>
      <w:rFonts w:ascii="Times New Roman" w:eastAsia="Times New Roman" w:hAnsi="Times New Roman" w:cs="Times New Roman"/>
      <w:b/>
      <w:color w:val="000000"/>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5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D5A4B"/>
    <w:rPr>
      <w:rFonts w:ascii="Times New Roman" w:eastAsia="Times New Roman" w:hAnsi="Times New Roman" w:cs="Times New Roman"/>
      <w:b/>
      <w:color w:val="000000"/>
      <w:sz w:val="28"/>
      <w:szCs w:val="32"/>
      <w:lang w:val="en-GB"/>
    </w:rPr>
  </w:style>
  <w:style w:type="paragraph" w:customStyle="1" w:styleId="Default">
    <w:name w:val="Default"/>
    <w:rsid w:val="00744F2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4E1070"/>
    <w:rPr>
      <w:color w:val="0000FF"/>
      <w:u w:val="single"/>
    </w:rPr>
  </w:style>
  <w:style w:type="character" w:styleId="Strong">
    <w:name w:val="Strong"/>
    <w:basedOn w:val="DefaultParagraphFont"/>
    <w:uiPriority w:val="22"/>
    <w:qFormat/>
    <w:rsid w:val="004E1070"/>
    <w:rPr>
      <w:b/>
      <w:bCs/>
    </w:rPr>
  </w:style>
  <w:style w:type="character" w:customStyle="1" w:styleId="a">
    <w:name w:val="_"/>
    <w:basedOn w:val="DefaultParagraphFont"/>
    <w:rsid w:val="00C41E72"/>
  </w:style>
  <w:style w:type="character" w:customStyle="1" w:styleId="ffd">
    <w:name w:val="ffd"/>
    <w:basedOn w:val="DefaultParagraphFont"/>
    <w:rsid w:val="00C41E72"/>
  </w:style>
  <w:style w:type="character" w:customStyle="1" w:styleId="ws108">
    <w:name w:val="ws108"/>
    <w:basedOn w:val="DefaultParagraphFont"/>
    <w:rsid w:val="00C41E72"/>
  </w:style>
  <w:style w:type="character" w:customStyle="1" w:styleId="ws7c">
    <w:name w:val="ws7c"/>
    <w:basedOn w:val="DefaultParagraphFont"/>
    <w:rsid w:val="00C41E72"/>
  </w:style>
  <w:style w:type="character" w:customStyle="1" w:styleId="ws10c">
    <w:name w:val="ws10c"/>
    <w:basedOn w:val="DefaultParagraphFont"/>
    <w:rsid w:val="00C41E72"/>
  </w:style>
  <w:style w:type="paragraph" w:styleId="Subtitle">
    <w:name w:val="Subtitle"/>
    <w:basedOn w:val="Normal"/>
    <w:link w:val="SubtitleChar"/>
    <w:qFormat/>
    <w:rsid w:val="00025C55"/>
    <w:pPr>
      <w:spacing w:after="0" w:line="240" w:lineRule="auto"/>
      <w:jc w:val="center"/>
    </w:pPr>
    <w:rPr>
      <w:rFonts w:ascii="Times New Roman" w:eastAsia="Times New Roman" w:hAnsi="Times New Roman" w:cs="Times New Roman"/>
      <w:b/>
      <w:bCs/>
      <w:sz w:val="40"/>
      <w:szCs w:val="24"/>
    </w:rPr>
  </w:style>
  <w:style w:type="character" w:customStyle="1" w:styleId="SubtitleChar">
    <w:name w:val="Subtitle Char"/>
    <w:basedOn w:val="DefaultParagraphFont"/>
    <w:link w:val="Subtitle"/>
    <w:rsid w:val="00025C55"/>
    <w:rPr>
      <w:rFonts w:ascii="Times New Roman" w:eastAsia="Times New Roman" w:hAnsi="Times New Roman" w:cs="Times New Roman"/>
      <w:b/>
      <w:bCs/>
      <w:sz w:val="40"/>
      <w:szCs w:val="24"/>
    </w:rPr>
  </w:style>
  <w:style w:type="paragraph" w:styleId="ListParagraph">
    <w:name w:val="List Paragraph"/>
    <w:basedOn w:val="Normal"/>
    <w:uiPriority w:val="34"/>
    <w:qFormat/>
    <w:rsid w:val="0022235F"/>
    <w:pPr>
      <w:ind w:left="720"/>
      <w:contextualSpacing/>
    </w:pPr>
  </w:style>
  <w:style w:type="paragraph" w:styleId="Header">
    <w:name w:val="header"/>
    <w:basedOn w:val="Normal"/>
    <w:link w:val="HeaderChar"/>
    <w:uiPriority w:val="99"/>
    <w:semiHidden/>
    <w:unhideWhenUsed/>
    <w:rsid w:val="00507D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7D62"/>
  </w:style>
  <w:style w:type="paragraph" w:styleId="Footer">
    <w:name w:val="footer"/>
    <w:basedOn w:val="Normal"/>
    <w:link w:val="FooterChar"/>
    <w:uiPriority w:val="99"/>
    <w:semiHidden/>
    <w:unhideWhenUsed/>
    <w:rsid w:val="00507D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7D62"/>
  </w:style>
  <w:style w:type="paragraph" w:styleId="NoSpacing">
    <w:name w:val="No Spacing"/>
    <w:link w:val="NoSpacingChar"/>
    <w:uiPriority w:val="1"/>
    <w:qFormat/>
    <w:rsid w:val="00DC140A"/>
    <w:pPr>
      <w:spacing w:after="0" w:line="240" w:lineRule="auto"/>
    </w:pPr>
    <w:rPr>
      <w:rFonts w:eastAsiaTheme="minorEastAsia"/>
    </w:rPr>
  </w:style>
  <w:style w:type="character" w:customStyle="1" w:styleId="NoSpacingChar">
    <w:name w:val="No Spacing Char"/>
    <w:basedOn w:val="DefaultParagraphFont"/>
    <w:link w:val="NoSpacing"/>
    <w:uiPriority w:val="1"/>
    <w:rsid w:val="00DC140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17085">
      <w:bodyDiv w:val="1"/>
      <w:marLeft w:val="0"/>
      <w:marRight w:val="0"/>
      <w:marTop w:val="0"/>
      <w:marBottom w:val="0"/>
      <w:divBdr>
        <w:top w:val="none" w:sz="0" w:space="0" w:color="auto"/>
        <w:left w:val="none" w:sz="0" w:space="0" w:color="auto"/>
        <w:bottom w:val="none" w:sz="0" w:space="0" w:color="auto"/>
        <w:right w:val="none" w:sz="0" w:space="0" w:color="auto"/>
      </w:divBdr>
    </w:div>
    <w:div w:id="492919663">
      <w:bodyDiv w:val="1"/>
      <w:marLeft w:val="0"/>
      <w:marRight w:val="0"/>
      <w:marTop w:val="0"/>
      <w:marBottom w:val="0"/>
      <w:divBdr>
        <w:top w:val="none" w:sz="0" w:space="0" w:color="auto"/>
        <w:left w:val="none" w:sz="0" w:space="0" w:color="auto"/>
        <w:bottom w:val="none" w:sz="0" w:space="0" w:color="auto"/>
        <w:right w:val="none" w:sz="0" w:space="0" w:color="auto"/>
      </w:divBdr>
    </w:div>
    <w:div w:id="1090079831">
      <w:bodyDiv w:val="1"/>
      <w:marLeft w:val="0"/>
      <w:marRight w:val="0"/>
      <w:marTop w:val="0"/>
      <w:marBottom w:val="0"/>
      <w:divBdr>
        <w:top w:val="none" w:sz="0" w:space="0" w:color="auto"/>
        <w:left w:val="none" w:sz="0" w:space="0" w:color="auto"/>
        <w:bottom w:val="none" w:sz="0" w:space="0" w:color="auto"/>
        <w:right w:val="none" w:sz="0" w:space="0" w:color="auto"/>
      </w:divBdr>
    </w:div>
    <w:div w:id="1171287340">
      <w:bodyDiv w:val="1"/>
      <w:marLeft w:val="0"/>
      <w:marRight w:val="0"/>
      <w:marTop w:val="0"/>
      <w:marBottom w:val="0"/>
      <w:divBdr>
        <w:top w:val="none" w:sz="0" w:space="0" w:color="auto"/>
        <w:left w:val="none" w:sz="0" w:space="0" w:color="auto"/>
        <w:bottom w:val="none" w:sz="0" w:space="0" w:color="auto"/>
        <w:right w:val="none" w:sz="0" w:space="0" w:color="auto"/>
      </w:divBdr>
    </w:div>
    <w:div w:id="1533616984">
      <w:bodyDiv w:val="1"/>
      <w:marLeft w:val="0"/>
      <w:marRight w:val="0"/>
      <w:marTop w:val="0"/>
      <w:marBottom w:val="0"/>
      <w:divBdr>
        <w:top w:val="none" w:sz="0" w:space="0" w:color="auto"/>
        <w:left w:val="none" w:sz="0" w:space="0" w:color="auto"/>
        <w:bottom w:val="none" w:sz="0" w:space="0" w:color="auto"/>
        <w:right w:val="none" w:sz="0" w:space="0" w:color="auto"/>
      </w:divBdr>
    </w:div>
    <w:div w:id="1831863883">
      <w:bodyDiv w:val="1"/>
      <w:marLeft w:val="0"/>
      <w:marRight w:val="0"/>
      <w:marTop w:val="0"/>
      <w:marBottom w:val="0"/>
      <w:divBdr>
        <w:top w:val="none" w:sz="0" w:space="0" w:color="auto"/>
        <w:left w:val="none" w:sz="0" w:space="0" w:color="auto"/>
        <w:bottom w:val="none" w:sz="0" w:space="0" w:color="auto"/>
        <w:right w:val="none" w:sz="0" w:space="0" w:color="auto"/>
      </w:divBdr>
    </w:div>
    <w:div w:id="1848210882">
      <w:bodyDiv w:val="1"/>
      <w:marLeft w:val="0"/>
      <w:marRight w:val="0"/>
      <w:marTop w:val="0"/>
      <w:marBottom w:val="0"/>
      <w:divBdr>
        <w:top w:val="none" w:sz="0" w:space="0" w:color="auto"/>
        <w:left w:val="none" w:sz="0" w:space="0" w:color="auto"/>
        <w:bottom w:val="none" w:sz="0" w:space="0" w:color="auto"/>
        <w:right w:val="none" w:sz="0" w:space="0" w:color="auto"/>
      </w:divBdr>
    </w:div>
    <w:div w:id="1867449174">
      <w:bodyDiv w:val="1"/>
      <w:marLeft w:val="0"/>
      <w:marRight w:val="0"/>
      <w:marTop w:val="0"/>
      <w:marBottom w:val="0"/>
      <w:divBdr>
        <w:top w:val="none" w:sz="0" w:space="0" w:color="auto"/>
        <w:left w:val="none" w:sz="0" w:space="0" w:color="auto"/>
        <w:bottom w:val="none" w:sz="0" w:space="0" w:color="auto"/>
        <w:right w:val="none" w:sz="0" w:space="0" w:color="auto"/>
      </w:divBdr>
    </w:div>
    <w:div w:id="19845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5th International Water Conference - 2019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C2D078-9AAC-4245-A0AA-FF0D8EF7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7271</Words>
  <Characters>41449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Conclusions &amp; Reccommendations</vt:lpstr>
    </vt:vector>
  </TitlesOfParts>
  <Company/>
  <LinksUpToDate>false</LinksUpToDate>
  <CharactersWithSpaces>48623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 &amp; Reccommendations</dc:title>
  <dc:subject> </dc:subject>
  <dc:creator>sana naseem</dc:creator>
  <cp:lastModifiedBy>Sadia Rashid</cp:lastModifiedBy>
  <cp:revision>2</cp:revision>
  <dcterms:created xsi:type="dcterms:W3CDTF">2019-02-06T09:34:00Z</dcterms:created>
  <dcterms:modified xsi:type="dcterms:W3CDTF">2019-02-06T09:34:00Z</dcterms:modified>
</cp:coreProperties>
</file>